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33"/>
        <w:tblW w:w="4845" w:type="pct"/>
        <w:tblLook w:val="04A0" w:firstRow="1" w:lastRow="0" w:firstColumn="1" w:lastColumn="0" w:noHBand="0" w:noVBand="1"/>
      </w:tblPr>
      <w:tblGrid>
        <w:gridCol w:w="9450"/>
        <w:gridCol w:w="27"/>
      </w:tblGrid>
      <w:tr w:rsidR="0048037B" w:rsidRPr="00DB56B4" w14:paraId="2D075A0F" w14:textId="77777777" w:rsidTr="00001831">
        <w:trPr>
          <w:gridAfter w:val="1"/>
          <w:wAfter w:w="14" w:type="pct"/>
          <w:trHeight w:val="748"/>
        </w:trPr>
        <w:tc>
          <w:tcPr>
            <w:tcW w:w="4986" w:type="pct"/>
            <w:shd w:val="clear" w:color="auto" w:fill="auto"/>
          </w:tcPr>
          <w:p w14:paraId="1D60FE45" w14:textId="77777777" w:rsidR="00232013" w:rsidRPr="00DB56B4" w:rsidRDefault="00D202F0" w:rsidP="00C3168E">
            <w:pPr>
              <w:pStyle w:val="CJ-FRONTCOVERTITLE"/>
              <w:jc w:val="center"/>
            </w:pPr>
            <w:r w:rsidRPr="00DB56B4">
              <w:t>Innovation park medway</w:t>
            </w:r>
          </w:p>
        </w:tc>
      </w:tr>
      <w:tr w:rsidR="0048037B" w:rsidRPr="00DB56B4" w14:paraId="1AACF121" w14:textId="77777777" w:rsidTr="00001831">
        <w:trPr>
          <w:gridAfter w:val="1"/>
          <w:wAfter w:w="14" w:type="pct"/>
          <w:trHeight w:val="842"/>
        </w:trPr>
        <w:tc>
          <w:tcPr>
            <w:tcW w:w="4986" w:type="pct"/>
            <w:shd w:val="clear" w:color="auto" w:fill="auto"/>
          </w:tcPr>
          <w:p w14:paraId="33F448DE" w14:textId="656AE678" w:rsidR="00232013" w:rsidRDefault="00A13759" w:rsidP="00B93D3E">
            <w:pPr>
              <w:pStyle w:val="TOCHeading"/>
              <w:jc w:val="center"/>
              <w:rPr>
                <w:sz w:val="36"/>
                <w:szCs w:val="36"/>
                <w:lang w:val="en-GB"/>
              </w:rPr>
            </w:pPr>
            <w:r w:rsidRPr="00DB56B4">
              <w:rPr>
                <w:sz w:val="36"/>
                <w:szCs w:val="36"/>
                <w:lang w:val="en-GB"/>
              </w:rPr>
              <w:t xml:space="preserve">STATEMENT OF REASONS AND </w:t>
            </w:r>
            <w:r w:rsidR="00B93D3E" w:rsidRPr="00DB56B4">
              <w:rPr>
                <w:sz w:val="36"/>
                <w:szCs w:val="36"/>
                <w:lang w:val="en-GB"/>
              </w:rPr>
              <w:t>LOCAL DEVELOPMENT ORDER</w:t>
            </w:r>
            <w:r w:rsidRPr="00DB56B4">
              <w:rPr>
                <w:sz w:val="36"/>
                <w:szCs w:val="36"/>
                <w:lang w:val="en-GB"/>
              </w:rPr>
              <w:t xml:space="preserve"> </w:t>
            </w:r>
          </w:p>
          <w:p w14:paraId="190EC930" w14:textId="77777777" w:rsidR="008A4401" w:rsidRPr="008A4401" w:rsidRDefault="008A4401" w:rsidP="008A4401"/>
          <w:p w14:paraId="3F188BFF" w14:textId="09D8AB2B" w:rsidR="00793E0C" w:rsidRPr="00DB56B4" w:rsidRDefault="006B55EB" w:rsidP="00A13759">
            <w:pPr>
              <w:jc w:val="center"/>
            </w:pPr>
            <w:r w:rsidRPr="00DB56B4">
              <w:object w:dxaOrig="8745" w:dyaOrig="11955" w14:anchorId="147C8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erial site plan of Innovation Park Medway" style="width:286.5pt;height:390.75pt;mso-position-horizontal:absolute" o:ole="">
                  <v:imagedata r:id="rId11" o:title=""/>
                </v:shape>
                <o:OLEObject Type="Embed" ProgID="PBrush" ShapeID="_x0000_i1025" DrawAspect="Content" ObjectID="_1668587286" r:id="rId12"/>
              </w:object>
            </w:r>
          </w:p>
          <w:p w14:paraId="506C1184" w14:textId="77777777" w:rsidR="00FC7432" w:rsidRDefault="00FC7432" w:rsidP="00001831">
            <w:pPr>
              <w:jc w:val="left"/>
              <w:rPr>
                <w:b/>
                <w:color w:val="auto"/>
                <w:sz w:val="24"/>
                <w:szCs w:val="24"/>
              </w:rPr>
            </w:pPr>
          </w:p>
          <w:p w14:paraId="1D56567F" w14:textId="7B85A085" w:rsidR="00A13759" w:rsidRPr="00A22D19" w:rsidRDefault="00001831" w:rsidP="00001831">
            <w:pPr>
              <w:jc w:val="left"/>
              <w:rPr>
                <w:b/>
                <w:color w:val="auto"/>
                <w:sz w:val="24"/>
                <w:szCs w:val="24"/>
              </w:rPr>
            </w:pPr>
            <w:r w:rsidRPr="00A22D19">
              <w:rPr>
                <w:b/>
                <w:color w:val="auto"/>
                <w:sz w:val="24"/>
                <w:szCs w:val="24"/>
              </w:rPr>
              <w:t xml:space="preserve">MADE </w:t>
            </w:r>
            <w:r w:rsidR="007E63CA" w:rsidRPr="00A22D19">
              <w:rPr>
                <w:b/>
                <w:color w:val="auto"/>
                <w:sz w:val="24"/>
                <w:szCs w:val="24"/>
              </w:rPr>
              <w:t>BY</w:t>
            </w:r>
            <w:r w:rsidRPr="00A22D19">
              <w:rPr>
                <w:b/>
                <w:color w:val="auto"/>
                <w:sz w:val="24"/>
                <w:szCs w:val="24"/>
              </w:rPr>
              <w:t xml:space="preserve"> MEDWAY COUNCIL</w:t>
            </w:r>
          </w:p>
          <w:p w14:paraId="44ECA206" w14:textId="60BA0EED" w:rsidR="00A13759" w:rsidRPr="00A22D19" w:rsidRDefault="00FC1D70" w:rsidP="00001831">
            <w:pPr>
              <w:jc w:val="left"/>
              <w:rPr>
                <w:b/>
                <w:color w:val="auto"/>
              </w:rPr>
            </w:pPr>
            <w:r>
              <w:rPr>
                <w:b/>
                <w:color w:val="auto"/>
              </w:rPr>
              <w:t xml:space="preserve">December </w:t>
            </w:r>
            <w:r w:rsidR="00CB1AF4" w:rsidRPr="00A22D19">
              <w:rPr>
                <w:b/>
                <w:color w:val="auto"/>
              </w:rPr>
              <w:t>2020</w:t>
            </w:r>
          </w:p>
          <w:p w14:paraId="3D879345" w14:textId="77777777" w:rsidR="00001831" w:rsidRPr="00A22D19" w:rsidRDefault="00001831" w:rsidP="00001831">
            <w:pPr>
              <w:jc w:val="left"/>
              <w:rPr>
                <w:b/>
                <w:color w:val="auto"/>
              </w:rPr>
            </w:pPr>
          </w:p>
          <w:p w14:paraId="3B95EF03" w14:textId="77777777" w:rsidR="00001831" w:rsidRPr="00A22D19" w:rsidRDefault="00001831" w:rsidP="00001831">
            <w:pPr>
              <w:pStyle w:val="Pa9"/>
              <w:jc w:val="center"/>
              <w:rPr>
                <w:rFonts w:ascii="Arial" w:hAnsi="Arial"/>
                <w:b/>
                <w:bCs/>
                <w:sz w:val="20"/>
                <w:szCs w:val="20"/>
              </w:rPr>
            </w:pPr>
            <w:r w:rsidRPr="00A22D19">
              <w:rPr>
                <w:rFonts w:ascii="Arial" w:hAnsi="Arial"/>
                <w:b/>
                <w:bCs/>
                <w:sz w:val="20"/>
                <w:szCs w:val="20"/>
              </w:rPr>
              <w:t>VISION STATEMENT</w:t>
            </w:r>
          </w:p>
          <w:p w14:paraId="01FF0AA7" w14:textId="77777777" w:rsidR="00001831" w:rsidRPr="00A22D19" w:rsidRDefault="00001831" w:rsidP="00001831">
            <w:pPr>
              <w:pStyle w:val="Default"/>
              <w:rPr>
                <w:color w:val="auto"/>
              </w:rPr>
            </w:pPr>
            <w:bookmarkStart w:id="0" w:name="_Hlk46426746"/>
          </w:p>
          <w:p w14:paraId="304863DD" w14:textId="1FDF3909" w:rsidR="00001831" w:rsidRPr="00A22D19" w:rsidRDefault="00001831" w:rsidP="00001831">
            <w:pPr>
              <w:pStyle w:val="CJ-MINORSUBJECT"/>
              <w:spacing w:before="0"/>
              <w:ind w:left="709" w:right="848"/>
              <w:rPr>
                <w:caps w:val="0"/>
                <w:noProof/>
                <w:color w:val="auto"/>
                <w:sz w:val="20"/>
              </w:rPr>
            </w:pPr>
            <w:r w:rsidRPr="00A22D19">
              <w:rPr>
                <w:rStyle w:val="A7"/>
                <w:rFonts w:cs="Arial"/>
                <w:color w:val="auto"/>
                <w:sz w:val="20"/>
                <w:szCs w:val="20"/>
              </w:rPr>
              <w:t>INNOVATION PARK MEDWAY WILL DELIVER UP TO 101,000 SQM</w:t>
            </w:r>
            <w:r w:rsidRPr="00A22D19">
              <w:rPr>
                <w:b w:val="0"/>
                <w:bCs/>
                <w:color w:val="auto"/>
                <w:position w:val="16"/>
                <w:sz w:val="20"/>
                <w:vertAlign w:val="superscript"/>
              </w:rPr>
              <w:t xml:space="preserve"> </w:t>
            </w:r>
            <w:r w:rsidRPr="00A22D19">
              <w:rPr>
                <w:rStyle w:val="A7"/>
                <w:rFonts w:cs="Arial"/>
                <w:color w:val="auto"/>
                <w:sz w:val="20"/>
                <w:szCs w:val="20"/>
              </w:rPr>
              <w:t xml:space="preserve">OF HIGH </w:t>
            </w:r>
            <w:r w:rsidR="002422B3" w:rsidRPr="00A22D19">
              <w:rPr>
                <w:rStyle w:val="A7"/>
                <w:rFonts w:cs="Arial"/>
                <w:color w:val="auto"/>
                <w:sz w:val="20"/>
                <w:szCs w:val="20"/>
              </w:rPr>
              <w:t>VALUE TECHNOLOGY</w:t>
            </w:r>
            <w:r w:rsidRPr="00A22D19">
              <w:rPr>
                <w:rStyle w:val="A7"/>
                <w:rFonts w:cs="Arial"/>
                <w:color w:val="auto"/>
                <w:sz w:val="20"/>
                <w:szCs w:val="20"/>
              </w:rPr>
              <w:t>, INNOVATIVE</w:t>
            </w:r>
            <w:r w:rsidR="00FF2A12" w:rsidRPr="00A22D19">
              <w:rPr>
                <w:rStyle w:val="A7"/>
                <w:rFonts w:cs="Arial"/>
                <w:color w:val="auto"/>
                <w:sz w:val="20"/>
                <w:szCs w:val="20"/>
              </w:rPr>
              <w:t xml:space="preserve">, QUALITY </w:t>
            </w:r>
            <w:r w:rsidRPr="00A22D19">
              <w:rPr>
                <w:rStyle w:val="A7"/>
                <w:rFonts w:cs="Arial"/>
                <w:color w:val="auto"/>
                <w:sz w:val="20"/>
                <w:szCs w:val="20"/>
              </w:rPr>
              <w:t xml:space="preserve">COMMERCIAL SPACE IN A PRIME </w:t>
            </w:r>
            <w:r w:rsidR="00B15DFA" w:rsidRPr="00A22D19">
              <w:rPr>
                <w:rStyle w:val="A7"/>
                <w:rFonts w:cs="Arial"/>
                <w:color w:val="auto"/>
                <w:sz w:val="20"/>
                <w:szCs w:val="20"/>
              </w:rPr>
              <w:t>L</w:t>
            </w:r>
            <w:r w:rsidR="00B15DFA" w:rsidRPr="00A22D19">
              <w:rPr>
                <w:rStyle w:val="A7"/>
                <w:color w:val="auto"/>
                <w:sz w:val="20"/>
                <w:szCs w:val="20"/>
              </w:rPr>
              <w:t>OCATION</w:t>
            </w:r>
            <w:r w:rsidR="00B15DFA" w:rsidRPr="00A22D19">
              <w:rPr>
                <w:rStyle w:val="A7"/>
                <w:rFonts w:cs="Arial"/>
                <w:color w:val="auto"/>
                <w:sz w:val="20"/>
                <w:szCs w:val="20"/>
              </w:rPr>
              <w:t xml:space="preserve"> </w:t>
            </w:r>
            <w:r w:rsidRPr="00A22D19">
              <w:rPr>
                <w:rStyle w:val="A7"/>
                <w:rFonts w:cs="Arial"/>
                <w:color w:val="auto"/>
                <w:sz w:val="20"/>
                <w:szCs w:val="20"/>
              </w:rPr>
              <w:t>BETWEEN LONDON AND THE CONTINENT. THE SITE WILL BE A MAGNET FOR HIGH VALUE TECHNOLOGY, ENGINEERING, MANUFACTURING AND KNOWLEDGE INTENSIVE BUSINESSES LOOKING TO GROW IN THE SOUTH EAST, JOINING THE 14,000 BUSINESSES WHICH HAVE ALREADY MADE MEDWAY THEIR HOME. PART OF THE NORTH KENT ENTERPRISE ZONE, THE SITE WILL OFFER ACCESS TO WORLD-CLASS RESEARCH AND DEVELOPMENT AND HIGHLY SKILLED TALENT THROUGH THE CLUSTER OF KENT AND MEDWAY BASED UNIVERSITIES.</w:t>
            </w:r>
          </w:p>
          <w:bookmarkEnd w:id="0"/>
          <w:p w14:paraId="0E16C5BF" w14:textId="648B0932" w:rsidR="00001831" w:rsidRPr="00DB56B4" w:rsidRDefault="00001831" w:rsidP="00001831">
            <w:pPr>
              <w:jc w:val="left"/>
              <w:rPr>
                <w:b/>
              </w:rPr>
            </w:pPr>
          </w:p>
        </w:tc>
      </w:tr>
      <w:tr w:rsidR="0048037B" w:rsidRPr="00DB56B4" w14:paraId="7E05ECEB" w14:textId="77777777" w:rsidTr="00001831">
        <w:trPr>
          <w:trHeight w:val="6625"/>
        </w:trPr>
        <w:tc>
          <w:tcPr>
            <w:tcW w:w="5000" w:type="pct"/>
            <w:gridSpan w:val="2"/>
            <w:shd w:val="clear" w:color="auto" w:fill="auto"/>
          </w:tcPr>
          <w:p w14:paraId="38CF2687" w14:textId="677CFB4D" w:rsidR="00D202F0" w:rsidRPr="00DB56B4" w:rsidRDefault="00D202F0" w:rsidP="00232013"/>
        </w:tc>
      </w:tr>
      <w:tr w:rsidR="0048037B" w:rsidRPr="00DB56B4" w14:paraId="0A6DF7AC" w14:textId="77777777" w:rsidTr="00001831">
        <w:trPr>
          <w:trHeight w:val="506"/>
        </w:trPr>
        <w:tc>
          <w:tcPr>
            <w:tcW w:w="5000" w:type="pct"/>
            <w:gridSpan w:val="2"/>
            <w:shd w:val="clear" w:color="auto" w:fill="auto"/>
          </w:tcPr>
          <w:p w14:paraId="445EF872" w14:textId="77777777" w:rsidR="00232013" w:rsidRPr="00DB56B4" w:rsidRDefault="00232013" w:rsidP="00D202F0">
            <w:pPr>
              <w:pStyle w:val="CJ-MINORSUBJECT"/>
              <w:spacing w:after="0" w:line="276" w:lineRule="auto"/>
              <w:rPr>
                <w:noProof/>
              </w:rPr>
            </w:pPr>
          </w:p>
        </w:tc>
      </w:tr>
      <w:tr w:rsidR="0048037B" w:rsidRPr="00DB56B4" w14:paraId="56DC32A6" w14:textId="77777777" w:rsidTr="00001831">
        <w:trPr>
          <w:trHeight w:val="514"/>
        </w:trPr>
        <w:tc>
          <w:tcPr>
            <w:tcW w:w="5000" w:type="pct"/>
            <w:gridSpan w:val="2"/>
            <w:shd w:val="clear" w:color="auto" w:fill="auto"/>
          </w:tcPr>
          <w:p w14:paraId="37C33530" w14:textId="77777777" w:rsidR="00232013" w:rsidRPr="00DB56B4" w:rsidRDefault="00232013" w:rsidP="00232013"/>
        </w:tc>
      </w:tr>
    </w:tbl>
    <w:p w14:paraId="588FFDB1" w14:textId="77777777" w:rsidR="00D202F0" w:rsidRPr="00DB56B4" w:rsidRDefault="00D202F0" w:rsidP="00D202F0">
      <w:pPr>
        <w:pStyle w:val="Default"/>
      </w:pPr>
    </w:p>
    <w:p w14:paraId="3ECE0DB6" w14:textId="3987EFFF" w:rsidR="007A5EA6" w:rsidRPr="00DB56B4" w:rsidRDefault="007A5EA6" w:rsidP="00001831">
      <w:pPr>
        <w:spacing w:before="0" w:after="100" w:line="240" w:lineRule="auto"/>
        <w:jc w:val="left"/>
        <w:rPr>
          <w:b/>
          <w:sz w:val="24"/>
        </w:rPr>
      </w:pPr>
    </w:p>
    <w:p w14:paraId="48E96A41" w14:textId="77777777" w:rsidR="005C1CD4" w:rsidRDefault="00703765" w:rsidP="00C04DB8">
      <w:pPr>
        <w:pStyle w:val="CJ-2NDHEADING"/>
        <w:shd w:val="clear" w:color="auto" w:fill="FFFFFF" w:themeFill="background1"/>
        <w:rPr>
          <w:noProof/>
        </w:rPr>
      </w:pPr>
      <w:r w:rsidRPr="00AB17F5">
        <w:rPr>
          <w:color w:val="auto"/>
        </w:rPr>
        <w:lastRenderedPageBreak/>
        <w:t>Contents</w:t>
      </w:r>
      <w:r w:rsidR="003C5F72" w:rsidRPr="00AB17F5">
        <w:rPr>
          <w:b w:val="0"/>
          <w:color w:val="auto"/>
        </w:rPr>
        <w:fldChar w:fldCharType="begin"/>
      </w:r>
      <w:r w:rsidR="003C5F72" w:rsidRPr="00AB17F5">
        <w:rPr>
          <w:b w:val="0"/>
          <w:color w:val="auto"/>
        </w:rPr>
        <w:instrText xml:space="preserve"> TOC \h \z \t "Heading 1,2,CJ - NUMBERED HEADINGS,1" </w:instrText>
      </w:r>
      <w:r w:rsidR="003C5F72" w:rsidRPr="00AB17F5">
        <w:rPr>
          <w:b w:val="0"/>
          <w:color w:val="auto"/>
        </w:rPr>
        <w:fldChar w:fldCharType="separate"/>
      </w:r>
    </w:p>
    <w:p w14:paraId="3D9E20DF" w14:textId="36B83B53" w:rsidR="005C1CD4" w:rsidRPr="005C1CD4" w:rsidRDefault="005C1CD4">
      <w:pPr>
        <w:pStyle w:val="TOC2"/>
        <w:rPr>
          <w:rFonts w:ascii="Arial" w:eastAsiaTheme="minorEastAsia" w:hAnsi="Arial" w:cs="Arial"/>
          <w:b w:val="0"/>
          <w:bCs w:val="0"/>
          <w:noProof/>
          <w:color w:val="auto"/>
          <w:sz w:val="22"/>
          <w:szCs w:val="22"/>
          <w:lang w:eastAsia="en-GB"/>
        </w:rPr>
      </w:pPr>
      <w:hyperlink w:anchor="_Toc57971207" w:history="1">
        <w:r w:rsidRPr="005C1CD4">
          <w:rPr>
            <w:rStyle w:val="Hyperlink"/>
            <w:rFonts w:ascii="Arial" w:hAnsi="Arial" w:cs="Arial"/>
            <w:noProof/>
            <w:color w:val="auto"/>
          </w:rPr>
          <w:t>Interpretations and Definitions</w:t>
        </w:r>
        <w:r w:rsidRPr="005C1CD4">
          <w:rPr>
            <w:rFonts w:ascii="Arial" w:hAnsi="Arial" w:cs="Arial"/>
            <w:noProof/>
            <w:webHidden/>
            <w:color w:val="auto"/>
          </w:rPr>
          <w:tab/>
        </w:r>
        <w:r w:rsidRPr="005C1CD4">
          <w:rPr>
            <w:rFonts w:ascii="Arial" w:hAnsi="Arial" w:cs="Arial"/>
            <w:noProof/>
            <w:webHidden/>
            <w:color w:val="auto"/>
          </w:rPr>
          <w:fldChar w:fldCharType="begin"/>
        </w:r>
        <w:r w:rsidRPr="005C1CD4">
          <w:rPr>
            <w:rFonts w:ascii="Arial" w:hAnsi="Arial" w:cs="Arial"/>
            <w:noProof/>
            <w:webHidden/>
            <w:color w:val="auto"/>
          </w:rPr>
          <w:instrText xml:space="preserve"> PAGEREF _Toc57971207 \h </w:instrText>
        </w:r>
        <w:r w:rsidRPr="005C1CD4">
          <w:rPr>
            <w:rFonts w:ascii="Arial" w:hAnsi="Arial" w:cs="Arial"/>
            <w:noProof/>
            <w:webHidden/>
            <w:color w:val="auto"/>
          </w:rPr>
        </w:r>
        <w:r w:rsidRPr="005C1CD4">
          <w:rPr>
            <w:rFonts w:ascii="Arial" w:hAnsi="Arial" w:cs="Arial"/>
            <w:noProof/>
            <w:webHidden/>
            <w:color w:val="auto"/>
          </w:rPr>
          <w:fldChar w:fldCharType="separate"/>
        </w:r>
        <w:r w:rsidRPr="005C1CD4">
          <w:rPr>
            <w:rFonts w:ascii="Arial" w:hAnsi="Arial" w:cs="Arial"/>
            <w:noProof/>
            <w:webHidden/>
            <w:color w:val="auto"/>
          </w:rPr>
          <w:t>5</w:t>
        </w:r>
        <w:r w:rsidRPr="005C1CD4">
          <w:rPr>
            <w:rFonts w:ascii="Arial" w:hAnsi="Arial" w:cs="Arial"/>
            <w:noProof/>
            <w:webHidden/>
            <w:color w:val="auto"/>
          </w:rPr>
          <w:fldChar w:fldCharType="end"/>
        </w:r>
      </w:hyperlink>
    </w:p>
    <w:p w14:paraId="765FDC02" w14:textId="4975F8BF" w:rsidR="005C1CD4" w:rsidRPr="005C1CD4" w:rsidRDefault="005C1CD4">
      <w:pPr>
        <w:pStyle w:val="TOC2"/>
        <w:rPr>
          <w:rFonts w:ascii="Arial" w:eastAsiaTheme="minorEastAsia" w:hAnsi="Arial" w:cs="Arial"/>
          <w:b w:val="0"/>
          <w:bCs w:val="0"/>
          <w:noProof/>
          <w:color w:val="auto"/>
          <w:sz w:val="22"/>
          <w:szCs w:val="22"/>
          <w:lang w:eastAsia="en-GB"/>
        </w:rPr>
      </w:pPr>
      <w:hyperlink w:anchor="_Toc57971208" w:history="1">
        <w:r w:rsidRPr="005C1CD4">
          <w:rPr>
            <w:rStyle w:val="Hyperlink"/>
            <w:rFonts w:ascii="Arial" w:hAnsi="Arial" w:cs="Arial"/>
            <w:noProof/>
            <w:color w:val="auto"/>
          </w:rPr>
          <w:t>Foreword</w:t>
        </w:r>
        <w:r w:rsidRPr="005C1CD4">
          <w:rPr>
            <w:rFonts w:ascii="Arial" w:hAnsi="Arial" w:cs="Arial"/>
            <w:noProof/>
            <w:webHidden/>
            <w:color w:val="auto"/>
          </w:rPr>
          <w:tab/>
        </w:r>
        <w:r w:rsidRPr="005C1CD4">
          <w:rPr>
            <w:rFonts w:ascii="Arial" w:hAnsi="Arial" w:cs="Arial"/>
            <w:noProof/>
            <w:webHidden/>
            <w:color w:val="auto"/>
          </w:rPr>
          <w:fldChar w:fldCharType="begin"/>
        </w:r>
        <w:r w:rsidRPr="005C1CD4">
          <w:rPr>
            <w:rFonts w:ascii="Arial" w:hAnsi="Arial" w:cs="Arial"/>
            <w:noProof/>
            <w:webHidden/>
            <w:color w:val="auto"/>
          </w:rPr>
          <w:instrText xml:space="preserve"> PAGEREF _Toc57971208 \h </w:instrText>
        </w:r>
        <w:r w:rsidRPr="005C1CD4">
          <w:rPr>
            <w:rFonts w:ascii="Arial" w:hAnsi="Arial" w:cs="Arial"/>
            <w:noProof/>
            <w:webHidden/>
            <w:color w:val="auto"/>
          </w:rPr>
        </w:r>
        <w:r w:rsidRPr="005C1CD4">
          <w:rPr>
            <w:rFonts w:ascii="Arial" w:hAnsi="Arial" w:cs="Arial"/>
            <w:noProof/>
            <w:webHidden/>
            <w:color w:val="auto"/>
          </w:rPr>
          <w:fldChar w:fldCharType="separate"/>
        </w:r>
        <w:r w:rsidRPr="005C1CD4">
          <w:rPr>
            <w:rFonts w:ascii="Arial" w:hAnsi="Arial" w:cs="Arial"/>
            <w:noProof/>
            <w:webHidden/>
            <w:color w:val="auto"/>
          </w:rPr>
          <w:t>6</w:t>
        </w:r>
        <w:r w:rsidRPr="005C1CD4">
          <w:rPr>
            <w:rFonts w:ascii="Arial" w:hAnsi="Arial" w:cs="Arial"/>
            <w:noProof/>
            <w:webHidden/>
            <w:color w:val="auto"/>
          </w:rPr>
          <w:fldChar w:fldCharType="end"/>
        </w:r>
      </w:hyperlink>
    </w:p>
    <w:p w14:paraId="56882020" w14:textId="48F9D396" w:rsidR="005C1CD4" w:rsidRPr="005C1CD4" w:rsidRDefault="005C1CD4">
      <w:pPr>
        <w:pStyle w:val="TOC2"/>
        <w:rPr>
          <w:rFonts w:ascii="Arial" w:eastAsiaTheme="minorEastAsia" w:hAnsi="Arial" w:cs="Arial"/>
          <w:b w:val="0"/>
          <w:bCs w:val="0"/>
          <w:noProof/>
          <w:color w:val="auto"/>
          <w:sz w:val="22"/>
          <w:szCs w:val="22"/>
          <w:lang w:eastAsia="en-GB"/>
        </w:rPr>
      </w:pPr>
      <w:hyperlink w:anchor="_Toc57971209" w:history="1">
        <w:r w:rsidRPr="005C1CD4">
          <w:rPr>
            <w:rStyle w:val="Hyperlink"/>
            <w:rFonts w:ascii="Arial" w:hAnsi="Arial" w:cs="Arial"/>
            <w:noProof/>
            <w:color w:val="auto"/>
          </w:rPr>
          <w:t>Executive Summary</w:t>
        </w:r>
        <w:r w:rsidRPr="005C1CD4">
          <w:rPr>
            <w:rFonts w:ascii="Arial" w:hAnsi="Arial" w:cs="Arial"/>
            <w:noProof/>
            <w:webHidden/>
            <w:color w:val="auto"/>
          </w:rPr>
          <w:tab/>
        </w:r>
        <w:r w:rsidRPr="005C1CD4">
          <w:rPr>
            <w:rFonts w:ascii="Arial" w:hAnsi="Arial" w:cs="Arial"/>
            <w:noProof/>
            <w:webHidden/>
            <w:color w:val="auto"/>
          </w:rPr>
          <w:fldChar w:fldCharType="begin"/>
        </w:r>
        <w:r w:rsidRPr="005C1CD4">
          <w:rPr>
            <w:rFonts w:ascii="Arial" w:hAnsi="Arial" w:cs="Arial"/>
            <w:noProof/>
            <w:webHidden/>
            <w:color w:val="auto"/>
          </w:rPr>
          <w:instrText xml:space="preserve"> PAGEREF _Toc57971209 \h </w:instrText>
        </w:r>
        <w:r w:rsidRPr="005C1CD4">
          <w:rPr>
            <w:rFonts w:ascii="Arial" w:hAnsi="Arial" w:cs="Arial"/>
            <w:noProof/>
            <w:webHidden/>
            <w:color w:val="auto"/>
          </w:rPr>
        </w:r>
        <w:r w:rsidRPr="005C1CD4">
          <w:rPr>
            <w:rFonts w:ascii="Arial" w:hAnsi="Arial" w:cs="Arial"/>
            <w:noProof/>
            <w:webHidden/>
            <w:color w:val="auto"/>
          </w:rPr>
          <w:fldChar w:fldCharType="separate"/>
        </w:r>
        <w:r w:rsidRPr="005C1CD4">
          <w:rPr>
            <w:rFonts w:ascii="Arial" w:hAnsi="Arial" w:cs="Arial"/>
            <w:noProof/>
            <w:webHidden/>
            <w:color w:val="auto"/>
          </w:rPr>
          <w:t>7</w:t>
        </w:r>
        <w:r w:rsidRPr="005C1CD4">
          <w:rPr>
            <w:rFonts w:ascii="Arial" w:hAnsi="Arial" w:cs="Arial"/>
            <w:noProof/>
            <w:webHidden/>
            <w:color w:val="auto"/>
          </w:rPr>
          <w:fldChar w:fldCharType="end"/>
        </w:r>
      </w:hyperlink>
    </w:p>
    <w:p w14:paraId="3F455EF1" w14:textId="1202A921" w:rsidR="005C1CD4" w:rsidRPr="005C1CD4" w:rsidRDefault="005C1CD4">
      <w:pPr>
        <w:pStyle w:val="TOC1"/>
        <w:tabs>
          <w:tab w:val="left" w:pos="400"/>
          <w:tab w:val="right" w:leader="dot" w:pos="9770"/>
        </w:tabs>
        <w:rPr>
          <w:rFonts w:ascii="Arial" w:eastAsiaTheme="minorEastAsia" w:hAnsi="Arial" w:cs="Arial"/>
          <w:b w:val="0"/>
          <w:bCs w:val="0"/>
          <w:caps w:val="0"/>
          <w:noProof/>
          <w:color w:val="auto"/>
          <w:sz w:val="22"/>
          <w:szCs w:val="22"/>
          <w:lang w:eastAsia="en-GB"/>
        </w:rPr>
      </w:pPr>
      <w:hyperlink w:anchor="_Toc57971210" w:history="1">
        <w:r w:rsidRPr="005C1CD4">
          <w:rPr>
            <w:rStyle w:val="Hyperlink"/>
            <w:rFonts w:ascii="Arial" w:hAnsi="Arial" w:cs="Arial"/>
            <w:noProof/>
            <w:color w:val="auto"/>
            <w14:scene3d>
              <w14:camera w14:prst="orthographicFront"/>
              <w14:lightRig w14:rig="threePt" w14:dir="t">
                <w14:rot w14:lat="0" w14:lon="0" w14:rev="0"/>
              </w14:lightRig>
            </w14:scene3d>
          </w:rPr>
          <w:t>1</w:t>
        </w:r>
        <w:r w:rsidRPr="005C1CD4">
          <w:rPr>
            <w:rFonts w:ascii="Arial" w:eastAsiaTheme="minorEastAsia" w:hAnsi="Arial" w:cs="Arial"/>
            <w:b w:val="0"/>
            <w:bCs w:val="0"/>
            <w:caps w:val="0"/>
            <w:noProof/>
            <w:color w:val="auto"/>
            <w:sz w:val="22"/>
            <w:szCs w:val="22"/>
            <w:lang w:eastAsia="en-GB"/>
          </w:rPr>
          <w:tab/>
        </w:r>
        <w:r w:rsidRPr="005C1CD4">
          <w:rPr>
            <w:rStyle w:val="Hyperlink"/>
            <w:rFonts w:ascii="Arial" w:hAnsi="Arial" w:cs="Arial"/>
            <w:noProof/>
            <w:color w:val="auto"/>
          </w:rPr>
          <w:t>STATEMENT OF REASONS</w:t>
        </w:r>
        <w:r w:rsidRPr="005C1CD4">
          <w:rPr>
            <w:rFonts w:ascii="Arial" w:hAnsi="Arial" w:cs="Arial"/>
            <w:noProof/>
            <w:webHidden/>
            <w:color w:val="auto"/>
          </w:rPr>
          <w:tab/>
        </w:r>
        <w:r w:rsidRPr="005C1CD4">
          <w:rPr>
            <w:rFonts w:ascii="Arial" w:hAnsi="Arial" w:cs="Arial"/>
            <w:noProof/>
            <w:webHidden/>
            <w:color w:val="auto"/>
          </w:rPr>
          <w:fldChar w:fldCharType="begin"/>
        </w:r>
        <w:r w:rsidRPr="005C1CD4">
          <w:rPr>
            <w:rFonts w:ascii="Arial" w:hAnsi="Arial" w:cs="Arial"/>
            <w:noProof/>
            <w:webHidden/>
            <w:color w:val="auto"/>
          </w:rPr>
          <w:instrText xml:space="preserve"> PAGEREF _Toc57971210 \h </w:instrText>
        </w:r>
        <w:r w:rsidRPr="005C1CD4">
          <w:rPr>
            <w:rFonts w:ascii="Arial" w:hAnsi="Arial" w:cs="Arial"/>
            <w:noProof/>
            <w:webHidden/>
            <w:color w:val="auto"/>
          </w:rPr>
        </w:r>
        <w:r w:rsidRPr="005C1CD4">
          <w:rPr>
            <w:rFonts w:ascii="Arial" w:hAnsi="Arial" w:cs="Arial"/>
            <w:noProof/>
            <w:webHidden/>
            <w:color w:val="auto"/>
          </w:rPr>
          <w:fldChar w:fldCharType="separate"/>
        </w:r>
        <w:r w:rsidRPr="005C1CD4">
          <w:rPr>
            <w:rFonts w:ascii="Arial" w:hAnsi="Arial" w:cs="Arial"/>
            <w:noProof/>
            <w:webHidden/>
            <w:color w:val="auto"/>
          </w:rPr>
          <w:t>9</w:t>
        </w:r>
        <w:r w:rsidRPr="005C1CD4">
          <w:rPr>
            <w:rFonts w:ascii="Arial" w:hAnsi="Arial" w:cs="Arial"/>
            <w:noProof/>
            <w:webHidden/>
            <w:color w:val="auto"/>
          </w:rPr>
          <w:fldChar w:fldCharType="end"/>
        </w:r>
      </w:hyperlink>
    </w:p>
    <w:p w14:paraId="63580BEE" w14:textId="14DB9772" w:rsidR="005C1CD4" w:rsidRPr="005C1CD4" w:rsidRDefault="005C1CD4">
      <w:pPr>
        <w:pStyle w:val="TOC2"/>
        <w:rPr>
          <w:rFonts w:ascii="Arial" w:eastAsiaTheme="minorEastAsia" w:hAnsi="Arial" w:cs="Arial"/>
          <w:b w:val="0"/>
          <w:bCs w:val="0"/>
          <w:noProof/>
          <w:color w:val="auto"/>
          <w:sz w:val="22"/>
          <w:szCs w:val="22"/>
          <w:lang w:eastAsia="en-GB"/>
        </w:rPr>
      </w:pPr>
      <w:hyperlink w:anchor="_Toc57971211" w:history="1">
        <w:r w:rsidRPr="005C1CD4">
          <w:rPr>
            <w:rStyle w:val="Hyperlink"/>
            <w:rFonts w:ascii="Arial" w:hAnsi="Arial" w:cs="Arial"/>
            <w:noProof/>
            <w:color w:val="auto"/>
          </w:rPr>
          <w:t>Purpose of Document</w:t>
        </w:r>
        <w:r w:rsidRPr="005C1CD4">
          <w:rPr>
            <w:rFonts w:ascii="Arial" w:hAnsi="Arial" w:cs="Arial"/>
            <w:noProof/>
            <w:webHidden/>
            <w:color w:val="auto"/>
          </w:rPr>
          <w:tab/>
        </w:r>
        <w:r w:rsidRPr="005C1CD4">
          <w:rPr>
            <w:rFonts w:ascii="Arial" w:hAnsi="Arial" w:cs="Arial"/>
            <w:noProof/>
            <w:webHidden/>
            <w:color w:val="auto"/>
          </w:rPr>
          <w:fldChar w:fldCharType="begin"/>
        </w:r>
        <w:r w:rsidRPr="005C1CD4">
          <w:rPr>
            <w:rFonts w:ascii="Arial" w:hAnsi="Arial" w:cs="Arial"/>
            <w:noProof/>
            <w:webHidden/>
            <w:color w:val="auto"/>
          </w:rPr>
          <w:instrText xml:space="preserve"> PAGEREF _Toc57971211 \h </w:instrText>
        </w:r>
        <w:r w:rsidRPr="005C1CD4">
          <w:rPr>
            <w:rFonts w:ascii="Arial" w:hAnsi="Arial" w:cs="Arial"/>
            <w:noProof/>
            <w:webHidden/>
            <w:color w:val="auto"/>
          </w:rPr>
        </w:r>
        <w:r w:rsidRPr="005C1CD4">
          <w:rPr>
            <w:rFonts w:ascii="Arial" w:hAnsi="Arial" w:cs="Arial"/>
            <w:noProof/>
            <w:webHidden/>
            <w:color w:val="auto"/>
          </w:rPr>
          <w:fldChar w:fldCharType="separate"/>
        </w:r>
        <w:r w:rsidRPr="005C1CD4">
          <w:rPr>
            <w:rFonts w:ascii="Arial" w:hAnsi="Arial" w:cs="Arial"/>
            <w:noProof/>
            <w:webHidden/>
            <w:color w:val="auto"/>
          </w:rPr>
          <w:t>9</w:t>
        </w:r>
        <w:r w:rsidRPr="005C1CD4">
          <w:rPr>
            <w:rFonts w:ascii="Arial" w:hAnsi="Arial" w:cs="Arial"/>
            <w:noProof/>
            <w:webHidden/>
            <w:color w:val="auto"/>
          </w:rPr>
          <w:fldChar w:fldCharType="end"/>
        </w:r>
      </w:hyperlink>
    </w:p>
    <w:p w14:paraId="43CE9522" w14:textId="6FDA51FA" w:rsidR="005C1CD4" w:rsidRPr="005C1CD4" w:rsidRDefault="005C1CD4">
      <w:pPr>
        <w:pStyle w:val="TOC2"/>
        <w:rPr>
          <w:rFonts w:ascii="Arial" w:eastAsiaTheme="minorEastAsia" w:hAnsi="Arial" w:cs="Arial"/>
          <w:b w:val="0"/>
          <w:bCs w:val="0"/>
          <w:noProof/>
          <w:color w:val="auto"/>
          <w:sz w:val="22"/>
          <w:szCs w:val="22"/>
          <w:lang w:eastAsia="en-GB"/>
        </w:rPr>
      </w:pPr>
      <w:hyperlink w:anchor="_Toc57971212" w:history="1">
        <w:r w:rsidRPr="005C1CD4">
          <w:rPr>
            <w:rStyle w:val="Hyperlink"/>
            <w:rFonts w:ascii="Arial" w:hAnsi="Arial" w:cs="Arial"/>
            <w:noProof/>
            <w:color w:val="auto"/>
          </w:rPr>
          <w:t>Sector Focus</w:t>
        </w:r>
        <w:r w:rsidRPr="005C1CD4">
          <w:rPr>
            <w:rFonts w:ascii="Arial" w:hAnsi="Arial" w:cs="Arial"/>
            <w:noProof/>
            <w:webHidden/>
            <w:color w:val="auto"/>
          </w:rPr>
          <w:tab/>
        </w:r>
        <w:r w:rsidRPr="005C1CD4">
          <w:rPr>
            <w:rFonts w:ascii="Arial" w:hAnsi="Arial" w:cs="Arial"/>
            <w:noProof/>
            <w:webHidden/>
            <w:color w:val="auto"/>
          </w:rPr>
          <w:fldChar w:fldCharType="begin"/>
        </w:r>
        <w:r w:rsidRPr="005C1CD4">
          <w:rPr>
            <w:rFonts w:ascii="Arial" w:hAnsi="Arial" w:cs="Arial"/>
            <w:noProof/>
            <w:webHidden/>
            <w:color w:val="auto"/>
          </w:rPr>
          <w:instrText xml:space="preserve"> PAGEREF _Toc57971212 \h </w:instrText>
        </w:r>
        <w:r w:rsidRPr="005C1CD4">
          <w:rPr>
            <w:rFonts w:ascii="Arial" w:hAnsi="Arial" w:cs="Arial"/>
            <w:noProof/>
            <w:webHidden/>
            <w:color w:val="auto"/>
          </w:rPr>
        </w:r>
        <w:r w:rsidRPr="005C1CD4">
          <w:rPr>
            <w:rFonts w:ascii="Arial" w:hAnsi="Arial" w:cs="Arial"/>
            <w:noProof/>
            <w:webHidden/>
            <w:color w:val="auto"/>
          </w:rPr>
          <w:fldChar w:fldCharType="separate"/>
        </w:r>
        <w:r w:rsidRPr="005C1CD4">
          <w:rPr>
            <w:rFonts w:ascii="Arial" w:hAnsi="Arial" w:cs="Arial"/>
            <w:noProof/>
            <w:webHidden/>
            <w:color w:val="auto"/>
          </w:rPr>
          <w:t>10</w:t>
        </w:r>
        <w:r w:rsidRPr="005C1CD4">
          <w:rPr>
            <w:rFonts w:ascii="Arial" w:hAnsi="Arial" w:cs="Arial"/>
            <w:noProof/>
            <w:webHidden/>
            <w:color w:val="auto"/>
          </w:rPr>
          <w:fldChar w:fldCharType="end"/>
        </w:r>
      </w:hyperlink>
    </w:p>
    <w:p w14:paraId="673C13DD" w14:textId="4393CF1A" w:rsidR="005C1CD4" w:rsidRPr="005C1CD4" w:rsidRDefault="005C1CD4">
      <w:pPr>
        <w:pStyle w:val="TOC2"/>
        <w:rPr>
          <w:rFonts w:ascii="Arial" w:eastAsiaTheme="minorEastAsia" w:hAnsi="Arial" w:cs="Arial"/>
          <w:b w:val="0"/>
          <w:bCs w:val="0"/>
          <w:noProof/>
          <w:color w:val="auto"/>
          <w:sz w:val="22"/>
          <w:szCs w:val="22"/>
          <w:lang w:eastAsia="en-GB"/>
        </w:rPr>
      </w:pPr>
      <w:hyperlink w:anchor="_Toc57971213" w:history="1">
        <w:r w:rsidRPr="005C1CD4">
          <w:rPr>
            <w:rStyle w:val="Hyperlink"/>
            <w:rFonts w:ascii="Arial" w:hAnsi="Arial" w:cs="Arial"/>
            <w:noProof/>
            <w:color w:val="auto"/>
          </w:rPr>
          <w:t>Spatial extent of LDO</w:t>
        </w:r>
        <w:r w:rsidRPr="005C1CD4">
          <w:rPr>
            <w:rFonts w:ascii="Arial" w:hAnsi="Arial" w:cs="Arial"/>
            <w:noProof/>
            <w:webHidden/>
            <w:color w:val="auto"/>
          </w:rPr>
          <w:tab/>
        </w:r>
        <w:r w:rsidRPr="005C1CD4">
          <w:rPr>
            <w:rFonts w:ascii="Arial" w:hAnsi="Arial" w:cs="Arial"/>
            <w:noProof/>
            <w:webHidden/>
            <w:color w:val="auto"/>
          </w:rPr>
          <w:fldChar w:fldCharType="begin"/>
        </w:r>
        <w:r w:rsidRPr="005C1CD4">
          <w:rPr>
            <w:rFonts w:ascii="Arial" w:hAnsi="Arial" w:cs="Arial"/>
            <w:noProof/>
            <w:webHidden/>
            <w:color w:val="auto"/>
          </w:rPr>
          <w:instrText xml:space="preserve"> PAGEREF _Toc57971213 \h </w:instrText>
        </w:r>
        <w:r w:rsidRPr="005C1CD4">
          <w:rPr>
            <w:rFonts w:ascii="Arial" w:hAnsi="Arial" w:cs="Arial"/>
            <w:noProof/>
            <w:webHidden/>
            <w:color w:val="auto"/>
          </w:rPr>
        </w:r>
        <w:r w:rsidRPr="005C1CD4">
          <w:rPr>
            <w:rFonts w:ascii="Arial" w:hAnsi="Arial" w:cs="Arial"/>
            <w:noProof/>
            <w:webHidden/>
            <w:color w:val="auto"/>
          </w:rPr>
          <w:fldChar w:fldCharType="separate"/>
        </w:r>
        <w:r w:rsidRPr="005C1CD4">
          <w:rPr>
            <w:rFonts w:ascii="Arial" w:hAnsi="Arial" w:cs="Arial"/>
            <w:noProof/>
            <w:webHidden/>
            <w:color w:val="auto"/>
          </w:rPr>
          <w:t>11</w:t>
        </w:r>
        <w:r w:rsidRPr="005C1CD4">
          <w:rPr>
            <w:rFonts w:ascii="Arial" w:hAnsi="Arial" w:cs="Arial"/>
            <w:noProof/>
            <w:webHidden/>
            <w:color w:val="auto"/>
          </w:rPr>
          <w:fldChar w:fldCharType="end"/>
        </w:r>
      </w:hyperlink>
    </w:p>
    <w:p w14:paraId="06D2EF50" w14:textId="21C366B8" w:rsidR="005C1CD4" w:rsidRPr="005C1CD4" w:rsidRDefault="005C1CD4">
      <w:pPr>
        <w:pStyle w:val="TOC2"/>
        <w:rPr>
          <w:rFonts w:ascii="Arial" w:eastAsiaTheme="minorEastAsia" w:hAnsi="Arial" w:cs="Arial"/>
          <w:b w:val="0"/>
          <w:bCs w:val="0"/>
          <w:noProof/>
          <w:color w:val="auto"/>
          <w:sz w:val="22"/>
          <w:szCs w:val="22"/>
          <w:lang w:eastAsia="en-GB"/>
        </w:rPr>
      </w:pPr>
      <w:hyperlink w:anchor="_Toc57971214" w:history="1">
        <w:r w:rsidRPr="005C1CD4">
          <w:rPr>
            <w:rStyle w:val="Hyperlink"/>
            <w:rFonts w:ascii="Arial" w:hAnsi="Arial" w:cs="Arial"/>
            <w:noProof/>
            <w:color w:val="auto"/>
          </w:rPr>
          <w:t>The Site</w:t>
        </w:r>
        <w:r w:rsidRPr="005C1CD4">
          <w:rPr>
            <w:rFonts w:ascii="Arial" w:hAnsi="Arial" w:cs="Arial"/>
            <w:noProof/>
            <w:webHidden/>
            <w:color w:val="auto"/>
          </w:rPr>
          <w:tab/>
        </w:r>
        <w:r w:rsidRPr="005C1CD4">
          <w:rPr>
            <w:rFonts w:ascii="Arial" w:hAnsi="Arial" w:cs="Arial"/>
            <w:noProof/>
            <w:webHidden/>
            <w:color w:val="auto"/>
          </w:rPr>
          <w:fldChar w:fldCharType="begin"/>
        </w:r>
        <w:r w:rsidRPr="005C1CD4">
          <w:rPr>
            <w:rFonts w:ascii="Arial" w:hAnsi="Arial" w:cs="Arial"/>
            <w:noProof/>
            <w:webHidden/>
            <w:color w:val="auto"/>
          </w:rPr>
          <w:instrText xml:space="preserve"> PAGEREF _Toc57971214 \h </w:instrText>
        </w:r>
        <w:r w:rsidRPr="005C1CD4">
          <w:rPr>
            <w:rFonts w:ascii="Arial" w:hAnsi="Arial" w:cs="Arial"/>
            <w:noProof/>
            <w:webHidden/>
            <w:color w:val="auto"/>
          </w:rPr>
        </w:r>
        <w:r w:rsidRPr="005C1CD4">
          <w:rPr>
            <w:rFonts w:ascii="Arial" w:hAnsi="Arial" w:cs="Arial"/>
            <w:noProof/>
            <w:webHidden/>
            <w:color w:val="auto"/>
          </w:rPr>
          <w:fldChar w:fldCharType="separate"/>
        </w:r>
        <w:r w:rsidRPr="005C1CD4">
          <w:rPr>
            <w:rFonts w:ascii="Arial" w:hAnsi="Arial" w:cs="Arial"/>
            <w:noProof/>
            <w:webHidden/>
            <w:color w:val="auto"/>
          </w:rPr>
          <w:t>1</w:t>
        </w:r>
        <w:r w:rsidRPr="005C1CD4">
          <w:rPr>
            <w:rFonts w:ascii="Arial" w:hAnsi="Arial" w:cs="Arial"/>
            <w:noProof/>
            <w:webHidden/>
            <w:color w:val="auto"/>
          </w:rPr>
          <w:fldChar w:fldCharType="end"/>
        </w:r>
      </w:hyperlink>
      <w:r w:rsidR="00B15A7B" w:rsidRPr="00B15A7B">
        <w:rPr>
          <w:rStyle w:val="Hyperlink"/>
          <w:rFonts w:ascii="Arial" w:hAnsi="Arial" w:cs="Arial"/>
          <w:noProof/>
          <w:color w:val="auto"/>
          <w:u w:val="none"/>
        </w:rPr>
        <w:t>1</w:t>
      </w:r>
    </w:p>
    <w:p w14:paraId="6533845C" w14:textId="41B0D3B9" w:rsidR="005C1CD4" w:rsidRPr="005C1CD4" w:rsidRDefault="005C1CD4">
      <w:pPr>
        <w:pStyle w:val="TOC2"/>
        <w:rPr>
          <w:rFonts w:ascii="Arial" w:eastAsiaTheme="minorEastAsia" w:hAnsi="Arial" w:cs="Arial"/>
          <w:b w:val="0"/>
          <w:bCs w:val="0"/>
          <w:noProof/>
          <w:color w:val="auto"/>
          <w:sz w:val="22"/>
          <w:szCs w:val="22"/>
          <w:lang w:eastAsia="en-GB"/>
        </w:rPr>
      </w:pPr>
      <w:hyperlink w:anchor="_Toc57971215" w:history="1">
        <w:r w:rsidRPr="005C1CD4">
          <w:rPr>
            <w:rStyle w:val="Hyperlink"/>
            <w:rFonts w:ascii="Arial" w:hAnsi="Arial" w:cs="Arial"/>
            <w:noProof/>
            <w:color w:val="auto"/>
          </w:rPr>
          <w:t>The Surrounding Area</w:t>
        </w:r>
        <w:r w:rsidRPr="005C1CD4">
          <w:rPr>
            <w:rFonts w:ascii="Arial" w:hAnsi="Arial" w:cs="Arial"/>
            <w:noProof/>
            <w:webHidden/>
            <w:color w:val="auto"/>
          </w:rPr>
          <w:tab/>
        </w:r>
        <w:r w:rsidRPr="005C1CD4">
          <w:rPr>
            <w:rFonts w:ascii="Arial" w:hAnsi="Arial" w:cs="Arial"/>
            <w:noProof/>
            <w:webHidden/>
            <w:color w:val="auto"/>
          </w:rPr>
          <w:fldChar w:fldCharType="begin"/>
        </w:r>
        <w:r w:rsidRPr="005C1CD4">
          <w:rPr>
            <w:rFonts w:ascii="Arial" w:hAnsi="Arial" w:cs="Arial"/>
            <w:noProof/>
            <w:webHidden/>
            <w:color w:val="auto"/>
          </w:rPr>
          <w:instrText xml:space="preserve"> PAGEREF _Toc57971215 \h </w:instrText>
        </w:r>
        <w:r w:rsidRPr="005C1CD4">
          <w:rPr>
            <w:rFonts w:ascii="Arial" w:hAnsi="Arial" w:cs="Arial"/>
            <w:noProof/>
            <w:webHidden/>
            <w:color w:val="auto"/>
          </w:rPr>
        </w:r>
        <w:r w:rsidRPr="005C1CD4">
          <w:rPr>
            <w:rFonts w:ascii="Arial" w:hAnsi="Arial" w:cs="Arial"/>
            <w:noProof/>
            <w:webHidden/>
            <w:color w:val="auto"/>
          </w:rPr>
          <w:fldChar w:fldCharType="separate"/>
        </w:r>
        <w:r w:rsidRPr="005C1CD4">
          <w:rPr>
            <w:rFonts w:ascii="Arial" w:hAnsi="Arial" w:cs="Arial"/>
            <w:noProof/>
            <w:webHidden/>
            <w:color w:val="auto"/>
          </w:rPr>
          <w:t>13</w:t>
        </w:r>
        <w:r w:rsidRPr="005C1CD4">
          <w:rPr>
            <w:rFonts w:ascii="Arial" w:hAnsi="Arial" w:cs="Arial"/>
            <w:noProof/>
            <w:webHidden/>
            <w:color w:val="auto"/>
          </w:rPr>
          <w:fldChar w:fldCharType="end"/>
        </w:r>
      </w:hyperlink>
    </w:p>
    <w:p w14:paraId="0469B563" w14:textId="3DBA5260" w:rsidR="005C1CD4" w:rsidRPr="003369D6" w:rsidRDefault="005C1CD4">
      <w:pPr>
        <w:pStyle w:val="TOC2"/>
        <w:rPr>
          <w:rFonts w:ascii="Arial" w:eastAsiaTheme="minorEastAsia" w:hAnsi="Arial" w:cs="Arial"/>
          <w:b w:val="0"/>
          <w:bCs w:val="0"/>
          <w:noProof/>
          <w:color w:val="auto"/>
          <w:sz w:val="22"/>
          <w:szCs w:val="22"/>
          <w:u w:val="single"/>
          <w:lang w:eastAsia="en-GB"/>
        </w:rPr>
      </w:pPr>
      <w:hyperlink w:anchor="_Toc57971216" w:history="1">
        <w:r w:rsidRPr="005C1CD4">
          <w:rPr>
            <w:rStyle w:val="Hyperlink"/>
            <w:rFonts w:ascii="Arial" w:hAnsi="Arial" w:cs="Arial"/>
            <w:noProof/>
            <w:color w:val="auto"/>
          </w:rPr>
          <w:t>Public Consultation and Engagement</w:t>
        </w:r>
        <w:r w:rsidRPr="005C1CD4">
          <w:rPr>
            <w:rFonts w:ascii="Arial" w:hAnsi="Arial" w:cs="Arial"/>
            <w:noProof/>
            <w:webHidden/>
            <w:color w:val="auto"/>
          </w:rPr>
          <w:tab/>
        </w:r>
        <w:r w:rsidRPr="005C1CD4">
          <w:rPr>
            <w:rFonts w:ascii="Arial" w:hAnsi="Arial" w:cs="Arial"/>
            <w:noProof/>
            <w:webHidden/>
            <w:color w:val="auto"/>
          </w:rPr>
          <w:fldChar w:fldCharType="begin"/>
        </w:r>
        <w:r w:rsidRPr="005C1CD4">
          <w:rPr>
            <w:rFonts w:ascii="Arial" w:hAnsi="Arial" w:cs="Arial"/>
            <w:noProof/>
            <w:webHidden/>
            <w:color w:val="auto"/>
          </w:rPr>
          <w:instrText xml:space="preserve"> PAGEREF _Toc57971216 \h </w:instrText>
        </w:r>
        <w:r w:rsidRPr="005C1CD4">
          <w:rPr>
            <w:rFonts w:ascii="Arial" w:hAnsi="Arial" w:cs="Arial"/>
            <w:noProof/>
            <w:webHidden/>
            <w:color w:val="auto"/>
          </w:rPr>
        </w:r>
        <w:r w:rsidRPr="005C1CD4">
          <w:rPr>
            <w:rFonts w:ascii="Arial" w:hAnsi="Arial" w:cs="Arial"/>
            <w:noProof/>
            <w:webHidden/>
            <w:color w:val="auto"/>
          </w:rPr>
          <w:fldChar w:fldCharType="separate"/>
        </w:r>
        <w:r w:rsidRPr="005C1CD4">
          <w:rPr>
            <w:rFonts w:ascii="Arial" w:hAnsi="Arial" w:cs="Arial"/>
            <w:noProof/>
            <w:webHidden/>
            <w:color w:val="auto"/>
          </w:rPr>
          <w:t>1</w:t>
        </w:r>
        <w:r w:rsidRPr="005C1CD4">
          <w:rPr>
            <w:rFonts w:ascii="Arial" w:hAnsi="Arial" w:cs="Arial"/>
            <w:noProof/>
            <w:webHidden/>
            <w:color w:val="auto"/>
          </w:rPr>
          <w:fldChar w:fldCharType="end"/>
        </w:r>
      </w:hyperlink>
      <w:r w:rsidR="003369D6" w:rsidRPr="003369D6">
        <w:rPr>
          <w:rStyle w:val="Hyperlink"/>
          <w:rFonts w:ascii="Arial" w:hAnsi="Arial" w:cs="Arial"/>
          <w:noProof/>
          <w:color w:val="auto"/>
          <w:u w:val="none"/>
        </w:rPr>
        <w:t>4</w:t>
      </w:r>
    </w:p>
    <w:p w14:paraId="66604305" w14:textId="6AFEB5C9" w:rsidR="005C1CD4" w:rsidRPr="005C1CD4" w:rsidRDefault="005C1CD4">
      <w:pPr>
        <w:pStyle w:val="TOC1"/>
        <w:tabs>
          <w:tab w:val="left" w:pos="400"/>
          <w:tab w:val="right" w:leader="dot" w:pos="9770"/>
        </w:tabs>
        <w:rPr>
          <w:rFonts w:ascii="Arial" w:eastAsiaTheme="minorEastAsia" w:hAnsi="Arial" w:cs="Arial"/>
          <w:b w:val="0"/>
          <w:bCs w:val="0"/>
          <w:caps w:val="0"/>
          <w:noProof/>
          <w:color w:val="auto"/>
          <w:sz w:val="22"/>
          <w:szCs w:val="22"/>
          <w:lang w:eastAsia="en-GB"/>
        </w:rPr>
      </w:pPr>
      <w:hyperlink w:anchor="_Toc57971217" w:history="1">
        <w:r w:rsidRPr="005C1CD4">
          <w:rPr>
            <w:rStyle w:val="Hyperlink"/>
            <w:rFonts w:ascii="Arial" w:hAnsi="Arial" w:cs="Arial"/>
            <w:noProof/>
            <w:color w:val="auto"/>
            <w14:scene3d>
              <w14:camera w14:prst="orthographicFront"/>
              <w14:lightRig w14:rig="threePt" w14:dir="t">
                <w14:rot w14:lat="0" w14:lon="0" w14:rev="0"/>
              </w14:lightRig>
            </w14:scene3d>
          </w:rPr>
          <w:t>2</w:t>
        </w:r>
        <w:r w:rsidRPr="005C1CD4">
          <w:rPr>
            <w:rFonts w:ascii="Arial" w:eastAsiaTheme="minorEastAsia" w:hAnsi="Arial" w:cs="Arial"/>
            <w:b w:val="0"/>
            <w:bCs w:val="0"/>
            <w:caps w:val="0"/>
            <w:noProof/>
            <w:color w:val="auto"/>
            <w:sz w:val="22"/>
            <w:szCs w:val="22"/>
            <w:lang w:eastAsia="en-GB"/>
          </w:rPr>
          <w:tab/>
        </w:r>
        <w:r w:rsidRPr="005C1CD4">
          <w:rPr>
            <w:rStyle w:val="Hyperlink"/>
            <w:rFonts w:ascii="Arial" w:hAnsi="Arial" w:cs="Arial"/>
            <w:noProof/>
            <w:color w:val="auto"/>
          </w:rPr>
          <w:t>BACKGROUND TO THE LOCAL DEVELOPMENT ORDER</w:t>
        </w:r>
        <w:r w:rsidRPr="005C1CD4">
          <w:rPr>
            <w:rFonts w:ascii="Arial" w:hAnsi="Arial" w:cs="Arial"/>
            <w:noProof/>
            <w:webHidden/>
            <w:color w:val="auto"/>
          </w:rPr>
          <w:tab/>
        </w:r>
        <w:r w:rsidRPr="005C1CD4">
          <w:rPr>
            <w:rFonts w:ascii="Arial" w:hAnsi="Arial" w:cs="Arial"/>
            <w:noProof/>
            <w:webHidden/>
            <w:color w:val="auto"/>
          </w:rPr>
          <w:fldChar w:fldCharType="begin"/>
        </w:r>
        <w:r w:rsidRPr="005C1CD4">
          <w:rPr>
            <w:rFonts w:ascii="Arial" w:hAnsi="Arial" w:cs="Arial"/>
            <w:noProof/>
            <w:webHidden/>
            <w:color w:val="auto"/>
          </w:rPr>
          <w:instrText xml:space="preserve"> PAGEREF _Toc57971217 \h </w:instrText>
        </w:r>
        <w:r w:rsidRPr="005C1CD4">
          <w:rPr>
            <w:rFonts w:ascii="Arial" w:hAnsi="Arial" w:cs="Arial"/>
            <w:noProof/>
            <w:webHidden/>
            <w:color w:val="auto"/>
          </w:rPr>
        </w:r>
        <w:r w:rsidRPr="005C1CD4">
          <w:rPr>
            <w:rFonts w:ascii="Arial" w:hAnsi="Arial" w:cs="Arial"/>
            <w:noProof/>
            <w:webHidden/>
            <w:color w:val="auto"/>
          </w:rPr>
          <w:fldChar w:fldCharType="separate"/>
        </w:r>
        <w:r w:rsidRPr="005C1CD4">
          <w:rPr>
            <w:rFonts w:ascii="Arial" w:hAnsi="Arial" w:cs="Arial"/>
            <w:noProof/>
            <w:webHidden/>
            <w:color w:val="auto"/>
          </w:rPr>
          <w:t>1</w:t>
        </w:r>
        <w:r w:rsidRPr="005C1CD4">
          <w:rPr>
            <w:rFonts w:ascii="Arial" w:hAnsi="Arial" w:cs="Arial"/>
            <w:noProof/>
            <w:webHidden/>
            <w:color w:val="auto"/>
          </w:rPr>
          <w:fldChar w:fldCharType="end"/>
        </w:r>
      </w:hyperlink>
      <w:r w:rsidR="00C33493" w:rsidRPr="00C33493">
        <w:rPr>
          <w:rStyle w:val="Hyperlink"/>
          <w:rFonts w:ascii="Arial" w:hAnsi="Arial" w:cs="Arial"/>
          <w:noProof/>
          <w:color w:val="auto"/>
          <w:u w:val="none"/>
        </w:rPr>
        <w:t>5</w:t>
      </w:r>
    </w:p>
    <w:p w14:paraId="15F80F87" w14:textId="75D7A067" w:rsidR="005C1CD4" w:rsidRPr="005C1CD4" w:rsidRDefault="005C1CD4">
      <w:pPr>
        <w:pStyle w:val="TOC2"/>
        <w:rPr>
          <w:rFonts w:ascii="Arial" w:eastAsiaTheme="minorEastAsia" w:hAnsi="Arial" w:cs="Arial"/>
          <w:b w:val="0"/>
          <w:bCs w:val="0"/>
          <w:noProof/>
          <w:color w:val="auto"/>
          <w:sz w:val="22"/>
          <w:szCs w:val="22"/>
          <w:lang w:eastAsia="en-GB"/>
        </w:rPr>
      </w:pPr>
      <w:hyperlink w:anchor="_Toc57971218" w:history="1">
        <w:r w:rsidRPr="005C1CD4">
          <w:rPr>
            <w:rStyle w:val="Hyperlink"/>
            <w:rFonts w:ascii="Arial" w:hAnsi="Arial" w:cs="Arial"/>
            <w:noProof/>
            <w:color w:val="auto"/>
          </w:rPr>
          <w:t>Legislative Background / What is an LDO?</w:t>
        </w:r>
        <w:r w:rsidRPr="005C1CD4">
          <w:rPr>
            <w:rFonts w:ascii="Arial" w:hAnsi="Arial" w:cs="Arial"/>
            <w:noProof/>
            <w:webHidden/>
            <w:color w:val="auto"/>
          </w:rPr>
          <w:tab/>
        </w:r>
        <w:r w:rsidRPr="005C1CD4">
          <w:rPr>
            <w:rFonts w:ascii="Arial" w:hAnsi="Arial" w:cs="Arial"/>
            <w:noProof/>
            <w:webHidden/>
            <w:color w:val="auto"/>
          </w:rPr>
          <w:fldChar w:fldCharType="begin"/>
        </w:r>
        <w:r w:rsidRPr="005C1CD4">
          <w:rPr>
            <w:rFonts w:ascii="Arial" w:hAnsi="Arial" w:cs="Arial"/>
            <w:noProof/>
            <w:webHidden/>
            <w:color w:val="auto"/>
          </w:rPr>
          <w:instrText xml:space="preserve"> PAGEREF _Toc57971218 \h </w:instrText>
        </w:r>
        <w:r w:rsidRPr="005C1CD4">
          <w:rPr>
            <w:rFonts w:ascii="Arial" w:hAnsi="Arial" w:cs="Arial"/>
            <w:noProof/>
            <w:webHidden/>
            <w:color w:val="auto"/>
          </w:rPr>
        </w:r>
        <w:r w:rsidRPr="005C1CD4">
          <w:rPr>
            <w:rFonts w:ascii="Arial" w:hAnsi="Arial" w:cs="Arial"/>
            <w:noProof/>
            <w:webHidden/>
            <w:color w:val="auto"/>
          </w:rPr>
          <w:fldChar w:fldCharType="separate"/>
        </w:r>
        <w:r w:rsidRPr="005C1CD4">
          <w:rPr>
            <w:rFonts w:ascii="Arial" w:hAnsi="Arial" w:cs="Arial"/>
            <w:noProof/>
            <w:webHidden/>
            <w:color w:val="auto"/>
          </w:rPr>
          <w:t>1</w:t>
        </w:r>
        <w:r w:rsidRPr="005C1CD4">
          <w:rPr>
            <w:rFonts w:ascii="Arial" w:hAnsi="Arial" w:cs="Arial"/>
            <w:noProof/>
            <w:webHidden/>
            <w:color w:val="auto"/>
          </w:rPr>
          <w:fldChar w:fldCharType="end"/>
        </w:r>
      </w:hyperlink>
      <w:r w:rsidR="00C33493" w:rsidRPr="00C33493">
        <w:rPr>
          <w:rStyle w:val="Hyperlink"/>
          <w:rFonts w:ascii="Arial" w:hAnsi="Arial" w:cs="Arial"/>
          <w:noProof/>
          <w:color w:val="auto"/>
          <w:u w:val="none"/>
        </w:rPr>
        <w:t>5</w:t>
      </w:r>
    </w:p>
    <w:p w14:paraId="6878796B" w14:textId="3BE5308F" w:rsidR="005C1CD4" w:rsidRPr="005C1CD4" w:rsidRDefault="005C1CD4">
      <w:pPr>
        <w:pStyle w:val="TOC2"/>
        <w:rPr>
          <w:rFonts w:ascii="Arial" w:eastAsiaTheme="minorEastAsia" w:hAnsi="Arial" w:cs="Arial"/>
          <w:b w:val="0"/>
          <w:bCs w:val="0"/>
          <w:noProof/>
          <w:color w:val="auto"/>
          <w:sz w:val="22"/>
          <w:szCs w:val="22"/>
          <w:lang w:eastAsia="en-GB"/>
        </w:rPr>
      </w:pPr>
      <w:hyperlink w:anchor="_Toc57971219" w:history="1">
        <w:r w:rsidRPr="005C1CD4">
          <w:rPr>
            <w:rStyle w:val="Hyperlink"/>
            <w:rFonts w:ascii="Arial" w:hAnsi="Arial" w:cs="Arial"/>
            <w:noProof/>
            <w:color w:val="auto"/>
          </w:rPr>
          <w:t>Strategic Environmental Assessment (SEA)</w:t>
        </w:r>
        <w:r w:rsidRPr="005C1CD4">
          <w:rPr>
            <w:rFonts w:ascii="Arial" w:hAnsi="Arial" w:cs="Arial"/>
            <w:noProof/>
            <w:webHidden/>
            <w:color w:val="auto"/>
          </w:rPr>
          <w:tab/>
        </w:r>
        <w:r w:rsidRPr="005C1CD4">
          <w:rPr>
            <w:rFonts w:ascii="Arial" w:hAnsi="Arial" w:cs="Arial"/>
            <w:noProof/>
            <w:webHidden/>
            <w:color w:val="auto"/>
          </w:rPr>
          <w:fldChar w:fldCharType="begin"/>
        </w:r>
        <w:r w:rsidRPr="005C1CD4">
          <w:rPr>
            <w:rFonts w:ascii="Arial" w:hAnsi="Arial" w:cs="Arial"/>
            <w:noProof/>
            <w:webHidden/>
            <w:color w:val="auto"/>
          </w:rPr>
          <w:instrText xml:space="preserve"> PAGEREF _Toc57971219 \h </w:instrText>
        </w:r>
        <w:r w:rsidRPr="005C1CD4">
          <w:rPr>
            <w:rFonts w:ascii="Arial" w:hAnsi="Arial" w:cs="Arial"/>
            <w:noProof/>
            <w:webHidden/>
            <w:color w:val="auto"/>
          </w:rPr>
        </w:r>
        <w:r w:rsidRPr="005C1CD4">
          <w:rPr>
            <w:rFonts w:ascii="Arial" w:hAnsi="Arial" w:cs="Arial"/>
            <w:noProof/>
            <w:webHidden/>
            <w:color w:val="auto"/>
          </w:rPr>
          <w:fldChar w:fldCharType="separate"/>
        </w:r>
        <w:r w:rsidRPr="005C1CD4">
          <w:rPr>
            <w:rFonts w:ascii="Arial" w:hAnsi="Arial" w:cs="Arial"/>
            <w:noProof/>
            <w:webHidden/>
            <w:color w:val="auto"/>
          </w:rPr>
          <w:t>1</w:t>
        </w:r>
        <w:r w:rsidRPr="005C1CD4">
          <w:rPr>
            <w:rFonts w:ascii="Arial" w:hAnsi="Arial" w:cs="Arial"/>
            <w:noProof/>
            <w:webHidden/>
            <w:color w:val="auto"/>
          </w:rPr>
          <w:fldChar w:fldCharType="end"/>
        </w:r>
      </w:hyperlink>
      <w:r w:rsidR="00C33493" w:rsidRPr="00C33493">
        <w:rPr>
          <w:rStyle w:val="Hyperlink"/>
          <w:rFonts w:ascii="Arial" w:hAnsi="Arial" w:cs="Arial"/>
          <w:noProof/>
          <w:color w:val="auto"/>
          <w:u w:val="none"/>
        </w:rPr>
        <w:t>6</w:t>
      </w:r>
    </w:p>
    <w:p w14:paraId="70D6F3BB" w14:textId="16E22533" w:rsidR="005C1CD4" w:rsidRPr="005C1CD4" w:rsidRDefault="005C1CD4">
      <w:pPr>
        <w:pStyle w:val="TOC2"/>
        <w:rPr>
          <w:rFonts w:ascii="Arial" w:eastAsiaTheme="minorEastAsia" w:hAnsi="Arial" w:cs="Arial"/>
          <w:b w:val="0"/>
          <w:bCs w:val="0"/>
          <w:noProof/>
          <w:color w:val="auto"/>
          <w:sz w:val="22"/>
          <w:szCs w:val="22"/>
          <w:lang w:eastAsia="en-GB"/>
        </w:rPr>
      </w:pPr>
      <w:hyperlink w:anchor="_Toc57971220" w:history="1">
        <w:r w:rsidRPr="005C1CD4">
          <w:rPr>
            <w:rStyle w:val="Hyperlink"/>
            <w:rFonts w:ascii="Arial" w:hAnsi="Arial" w:cs="Arial"/>
            <w:noProof/>
            <w:color w:val="auto"/>
          </w:rPr>
          <w:t>North Kent Enterprise Zone</w:t>
        </w:r>
        <w:r w:rsidRPr="005C1CD4">
          <w:rPr>
            <w:rFonts w:ascii="Arial" w:hAnsi="Arial" w:cs="Arial"/>
            <w:noProof/>
            <w:webHidden/>
            <w:color w:val="auto"/>
          </w:rPr>
          <w:tab/>
        </w:r>
        <w:r w:rsidRPr="005C1CD4">
          <w:rPr>
            <w:rFonts w:ascii="Arial" w:hAnsi="Arial" w:cs="Arial"/>
            <w:noProof/>
            <w:webHidden/>
            <w:color w:val="auto"/>
          </w:rPr>
          <w:fldChar w:fldCharType="begin"/>
        </w:r>
        <w:r w:rsidRPr="005C1CD4">
          <w:rPr>
            <w:rFonts w:ascii="Arial" w:hAnsi="Arial" w:cs="Arial"/>
            <w:noProof/>
            <w:webHidden/>
            <w:color w:val="auto"/>
          </w:rPr>
          <w:instrText xml:space="preserve"> PAGEREF _Toc57971220 \h </w:instrText>
        </w:r>
        <w:r w:rsidRPr="005C1CD4">
          <w:rPr>
            <w:rFonts w:ascii="Arial" w:hAnsi="Arial" w:cs="Arial"/>
            <w:noProof/>
            <w:webHidden/>
            <w:color w:val="auto"/>
          </w:rPr>
        </w:r>
        <w:r w:rsidRPr="005C1CD4">
          <w:rPr>
            <w:rFonts w:ascii="Arial" w:hAnsi="Arial" w:cs="Arial"/>
            <w:noProof/>
            <w:webHidden/>
            <w:color w:val="auto"/>
          </w:rPr>
          <w:fldChar w:fldCharType="separate"/>
        </w:r>
        <w:r w:rsidRPr="005C1CD4">
          <w:rPr>
            <w:rFonts w:ascii="Arial" w:hAnsi="Arial" w:cs="Arial"/>
            <w:noProof/>
            <w:webHidden/>
            <w:color w:val="auto"/>
          </w:rPr>
          <w:t>1</w:t>
        </w:r>
        <w:r w:rsidRPr="005C1CD4">
          <w:rPr>
            <w:rFonts w:ascii="Arial" w:hAnsi="Arial" w:cs="Arial"/>
            <w:noProof/>
            <w:webHidden/>
            <w:color w:val="auto"/>
          </w:rPr>
          <w:fldChar w:fldCharType="end"/>
        </w:r>
      </w:hyperlink>
      <w:r w:rsidR="00C33493" w:rsidRPr="00C33493">
        <w:rPr>
          <w:rStyle w:val="Hyperlink"/>
          <w:rFonts w:ascii="Arial" w:hAnsi="Arial" w:cs="Arial"/>
          <w:noProof/>
          <w:color w:val="auto"/>
          <w:u w:val="none"/>
        </w:rPr>
        <w:t>7</w:t>
      </w:r>
    </w:p>
    <w:p w14:paraId="0151426D" w14:textId="1AF9338D" w:rsidR="005C1CD4" w:rsidRPr="00D64B0C" w:rsidRDefault="005C1CD4">
      <w:pPr>
        <w:pStyle w:val="TOC2"/>
        <w:rPr>
          <w:rFonts w:ascii="Arial" w:eastAsiaTheme="minorEastAsia" w:hAnsi="Arial" w:cs="Arial"/>
          <w:b w:val="0"/>
          <w:bCs w:val="0"/>
          <w:noProof/>
          <w:color w:val="auto"/>
          <w:sz w:val="22"/>
          <w:szCs w:val="22"/>
          <w:lang w:eastAsia="en-GB"/>
        </w:rPr>
      </w:pPr>
      <w:hyperlink w:anchor="_Toc57971221" w:history="1">
        <w:r w:rsidRPr="005C1CD4">
          <w:rPr>
            <w:rStyle w:val="Hyperlink"/>
            <w:rFonts w:ascii="Arial" w:hAnsi="Arial" w:cs="Arial"/>
            <w:noProof/>
            <w:color w:val="auto"/>
          </w:rPr>
          <w:t>The Council’s Local Plan</w:t>
        </w:r>
        <w:r w:rsidRPr="005C1CD4">
          <w:rPr>
            <w:rFonts w:ascii="Arial" w:hAnsi="Arial" w:cs="Arial"/>
            <w:noProof/>
            <w:webHidden/>
            <w:color w:val="auto"/>
          </w:rPr>
          <w:tab/>
        </w:r>
        <w:r w:rsidRPr="005C1CD4">
          <w:rPr>
            <w:rFonts w:ascii="Arial" w:hAnsi="Arial" w:cs="Arial"/>
            <w:noProof/>
            <w:webHidden/>
            <w:color w:val="auto"/>
          </w:rPr>
          <w:fldChar w:fldCharType="begin"/>
        </w:r>
        <w:r w:rsidRPr="005C1CD4">
          <w:rPr>
            <w:rFonts w:ascii="Arial" w:hAnsi="Arial" w:cs="Arial"/>
            <w:noProof/>
            <w:webHidden/>
            <w:color w:val="auto"/>
          </w:rPr>
          <w:instrText xml:space="preserve"> PAGEREF _Toc57971221 \h </w:instrText>
        </w:r>
        <w:r w:rsidRPr="005C1CD4">
          <w:rPr>
            <w:rFonts w:ascii="Arial" w:hAnsi="Arial" w:cs="Arial"/>
            <w:noProof/>
            <w:webHidden/>
            <w:color w:val="auto"/>
          </w:rPr>
        </w:r>
        <w:r w:rsidRPr="005C1CD4">
          <w:rPr>
            <w:rFonts w:ascii="Arial" w:hAnsi="Arial" w:cs="Arial"/>
            <w:noProof/>
            <w:webHidden/>
            <w:color w:val="auto"/>
          </w:rPr>
          <w:fldChar w:fldCharType="separate"/>
        </w:r>
        <w:r w:rsidRPr="005C1CD4">
          <w:rPr>
            <w:rFonts w:ascii="Arial" w:hAnsi="Arial" w:cs="Arial"/>
            <w:noProof/>
            <w:webHidden/>
            <w:color w:val="auto"/>
          </w:rPr>
          <w:t>1</w:t>
        </w:r>
        <w:r w:rsidRPr="005C1CD4">
          <w:rPr>
            <w:rFonts w:ascii="Arial" w:hAnsi="Arial" w:cs="Arial"/>
            <w:noProof/>
            <w:webHidden/>
            <w:color w:val="auto"/>
          </w:rPr>
          <w:fldChar w:fldCharType="end"/>
        </w:r>
      </w:hyperlink>
      <w:r w:rsidR="00D64B0C" w:rsidRPr="00D64B0C">
        <w:rPr>
          <w:rStyle w:val="Hyperlink"/>
          <w:rFonts w:ascii="Arial" w:hAnsi="Arial" w:cs="Arial"/>
          <w:noProof/>
          <w:color w:val="auto"/>
          <w:u w:val="none"/>
        </w:rPr>
        <w:t>7</w:t>
      </w:r>
    </w:p>
    <w:p w14:paraId="256DFBE2" w14:textId="30AFB9E8" w:rsidR="005C1CD4" w:rsidRPr="00D64B0C" w:rsidRDefault="005C1CD4">
      <w:pPr>
        <w:pStyle w:val="TOC2"/>
        <w:rPr>
          <w:rFonts w:ascii="Arial" w:eastAsiaTheme="minorEastAsia" w:hAnsi="Arial" w:cs="Arial"/>
          <w:b w:val="0"/>
          <w:bCs w:val="0"/>
          <w:noProof/>
          <w:color w:val="auto"/>
          <w:sz w:val="22"/>
          <w:szCs w:val="22"/>
          <w:lang w:eastAsia="en-GB"/>
        </w:rPr>
      </w:pPr>
      <w:hyperlink w:anchor="_Toc57971222" w:history="1">
        <w:r w:rsidRPr="00D64B0C">
          <w:rPr>
            <w:rStyle w:val="Hyperlink"/>
            <w:rFonts w:ascii="Arial" w:hAnsi="Arial" w:cs="Arial"/>
            <w:noProof/>
            <w:color w:val="auto"/>
            <w:u w:val="none"/>
          </w:rPr>
          <w:t>Emerging Local Plan and Programme</w:t>
        </w:r>
        <w:r w:rsidRPr="00D64B0C">
          <w:rPr>
            <w:rFonts w:ascii="Arial" w:hAnsi="Arial" w:cs="Arial"/>
            <w:noProof/>
            <w:webHidden/>
            <w:color w:val="auto"/>
          </w:rPr>
          <w:tab/>
        </w:r>
        <w:r w:rsidRPr="00D64B0C">
          <w:rPr>
            <w:rFonts w:ascii="Arial" w:hAnsi="Arial" w:cs="Arial"/>
            <w:noProof/>
            <w:webHidden/>
            <w:color w:val="auto"/>
          </w:rPr>
          <w:fldChar w:fldCharType="begin"/>
        </w:r>
        <w:r w:rsidRPr="00D64B0C">
          <w:rPr>
            <w:rFonts w:ascii="Arial" w:hAnsi="Arial" w:cs="Arial"/>
            <w:noProof/>
            <w:webHidden/>
            <w:color w:val="auto"/>
          </w:rPr>
          <w:instrText xml:space="preserve"> PAGEREF _Toc57971222 \h </w:instrText>
        </w:r>
        <w:r w:rsidRPr="00D64B0C">
          <w:rPr>
            <w:rFonts w:ascii="Arial" w:hAnsi="Arial" w:cs="Arial"/>
            <w:noProof/>
            <w:webHidden/>
            <w:color w:val="auto"/>
          </w:rPr>
        </w:r>
        <w:r w:rsidRPr="00D64B0C">
          <w:rPr>
            <w:rFonts w:ascii="Arial" w:hAnsi="Arial" w:cs="Arial"/>
            <w:noProof/>
            <w:webHidden/>
            <w:color w:val="auto"/>
          </w:rPr>
          <w:fldChar w:fldCharType="separate"/>
        </w:r>
        <w:r w:rsidRPr="00D64B0C">
          <w:rPr>
            <w:rFonts w:ascii="Arial" w:hAnsi="Arial" w:cs="Arial"/>
            <w:noProof/>
            <w:webHidden/>
            <w:color w:val="auto"/>
          </w:rPr>
          <w:t>1</w:t>
        </w:r>
        <w:r w:rsidRPr="00D64B0C">
          <w:rPr>
            <w:rFonts w:ascii="Arial" w:hAnsi="Arial" w:cs="Arial"/>
            <w:noProof/>
            <w:webHidden/>
            <w:color w:val="auto"/>
          </w:rPr>
          <w:fldChar w:fldCharType="end"/>
        </w:r>
      </w:hyperlink>
      <w:r w:rsidR="00D64B0C" w:rsidRPr="00D64B0C">
        <w:rPr>
          <w:rStyle w:val="Hyperlink"/>
          <w:rFonts w:ascii="Arial" w:hAnsi="Arial" w:cs="Arial"/>
          <w:noProof/>
          <w:color w:val="auto"/>
          <w:u w:val="none"/>
        </w:rPr>
        <w:t>7</w:t>
      </w:r>
    </w:p>
    <w:p w14:paraId="0764CDFF" w14:textId="7FE798A0" w:rsidR="005C1CD4" w:rsidRDefault="005C1CD4">
      <w:pPr>
        <w:pStyle w:val="TOC2"/>
        <w:rPr>
          <w:rStyle w:val="Hyperlink"/>
          <w:rFonts w:ascii="Arial" w:hAnsi="Arial" w:cs="Arial"/>
          <w:noProof/>
          <w:color w:val="auto"/>
          <w:u w:val="none"/>
        </w:rPr>
      </w:pPr>
      <w:hyperlink w:anchor="_Toc57971223" w:history="1">
        <w:r w:rsidRPr="00D64B0C">
          <w:rPr>
            <w:rStyle w:val="Hyperlink"/>
            <w:rFonts w:ascii="Arial" w:hAnsi="Arial" w:cs="Arial"/>
            <w:noProof/>
            <w:color w:val="auto"/>
            <w:u w:val="none"/>
          </w:rPr>
          <w:t>The Local Economy</w:t>
        </w:r>
        <w:r w:rsidRPr="00D64B0C">
          <w:rPr>
            <w:rFonts w:ascii="Arial" w:hAnsi="Arial" w:cs="Arial"/>
            <w:noProof/>
            <w:webHidden/>
            <w:color w:val="auto"/>
          </w:rPr>
          <w:tab/>
        </w:r>
        <w:r w:rsidRPr="00D64B0C">
          <w:rPr>
            <w:rFonts w:ascii="Arial" w:hAnsi="Arial" w:cs="Arial"/>
            <w:noProof/>
            <w:webHidden/>
            <w:color w:val="auto"/>
          </w:rPr>
          <w:fldChar w:fldCharType="begin"/>
        </w:r>
        <w:r w:rsidRPr="00D64B0C">
          <w:rPr>
            <w:rFonts w:ascii="Arial" w:hAnsi="Arial" w:cs="Arial"/>
            <w:noProof/>
            <w:webHidden/>
            <w:color w:val="auto"/>
          </w:rPr>
          <w:instrText xml:space="preserve"> PAGEREF _Toc57971223 \h </w:instrText>
        </w:r>
        <w:r w:rsidRPr="00D64B0C">
          <w:rPr>
            <w:rFonts w:ascii="Arial" w:hAnsi="Arial" w:cs="Arial"/>
            <w:noProof/>
            <w:webHidden/>
            <w:color w:val="auto"/>
          </w:rPr>
        </w:r>
        <w:r w:rsidRPr="00D64B0C">
          <w:rPr>
            <w:rFonts w:ascii="Arial" w:hAnsi="Arial" w:cs="Arial"/>
            <w:noProof/>
            <w:webHidden/>
            <w:color w:val="auto"/>
          </w:rPr>
          <w:fldChar w:fldCharType="separate"/>
        </w:r>
        <w:r w:rsidRPr="00D64B0C">
          <w:rPr>
            <w:rFonts w:ascii="Arial" w:hAnsi="Arial" w:cs="Arial"/>
            <w:noProof/>
            <w:webHidden/>
            <w:color w:val="auto"/>
          </w:rPr>
          <w:t>1</w:t>
        </w:r>
        <w:r w:rsidRPr="00D64B0C">
          <w:rPr>
            <w:rFonts w:ascii="Arial" w:hAnsi="Arial" w:cs="Arial"/>
            <w:noProof/>
            <w:webHidden/>
            <w:color w:val="auto"/>
          </w:rPr>
          <w:fldChar w:fldCharType="end"/>
        </w:r>
      </w:hyperlink>
      <w:r w:rsidR="00D64B0C" w:rsidRPr="00D64B0C">
        <w:rPr>
          <w:rStyle w:val="Hyperlink"/>
          <w:rFonts w:ascii="Arial" w:hAnsi="Arial" w:cs="Arial"/>
          <w:noProof/>
          <w:color w:val="auto"/>
          <w:u w:val="none"/>
        </w:rPr>
        <w:t>8</w:t>
      </w:r>
    </w:p>
    <w:p w14:paraId="72D73A0B" w14:textId="22B56B92" w:rsidR="00D64B0C" w:rsidRPr="00BD6CE5" w:rsidRDefault="00D64B0C" w:rsidP="00D64B0C">
      <w:pPr>
        <w:rPr>
          <w:b/>
          <w:bCs/>
          <w:color w:val="auto"/>
        </w:rPr>
      </w:pPr>
      <w:r w:rsidRPr="00BD6CE5">
        <w:rPr>
          <w:b/>
          <w:bCs/>
          <w:color w:val="auto"/>
        </w:rPr>
        <w:t>Employment Land …………………………………………………………………………………………………</w:t>
      </w:r>
      <w:proofErr w:type="gramStart"/>
      <w:r w:rsidRPr="00BD6CE5">
        <w:rPr>
          <w:b/>
          <w:bCs/>
          <w:color w:val="auto"/>
        </w:rPr>
        <w:t>…</w:t>
      </w:r>
      <w:r w:rsidR="00BD6CE5">
        <w:rPr>
          <w:b/>
          <w:bCs/>
          <w:color w:val="auto"/>
        </w:rPr>
        <w:t>..</w:t>
      </w:r>
      <w:proofErr w:type="gramEnd"/>
      <w:r w:rsidR="00BD6CE5" w:rsidRPr="00BD6CE5">
        <w:rPr>
          <w:b/>
          <w:bCs/>
          <w:color w:val="auto"/>
        </w:rPr>
        <w:t xml:space="preserve"> 19</w:t>
      </w:r>
    </w:p>
    <w:p w14:paraId="357E4BA8" w14:textId="1F4BF2CA" w:rsidR="005C1CD4" w:rsidRPr="005C1CD4" w:rsidRDefault="005C1CD4">
      <w:pPr>
        <w:pStyle w:val="TOC2"/>
        <w:rPr>
          <w:rFonts w:ascii="Arial" w:eastAsiaTheme="minorEastAsia" w:hAnsi="Arial" w:cs="Arial"/>
          <w:b w:val="0"/>
          <w:bCs w:val="0"/>
          <w:noProof/>
          <w:color w:val="auto"/>
          <w:sz w:val="22"/>
          <w:szCs w:val="22"/>
          <w:lang w:eastAsia="en-GB"/>
        </w:rPr>
      </w:pPr>
      <w:hyperlink w:anchor="_Toc57971225" w:history="1">
        <w:r w:rsidRPr="005C1CD4">
          <w:rPr>
            <w:rStyle w:val="Hyperlink"/>
            <w:rFonts w:ascii="Arial" w:hAnsi="Arial" w:cs="Arial"/>
            <w:noProof/>
            <w:color w:val="auto"/>
          </w:rPr>
          <w:t>The Medway Regeneration Agenda</w:t>
        </w:r>
        <w:r w:rsidRPr="005C1CD4">
          <w:rPr>
            <w:rFonts w:ascii="Arial" w:hAnsi="Arial" w:cs="Arial"/>
            <w:noProof/>
            <w:webHidden/>
            <w:color w:val="auto"/>
          </w:rPr>
          <w:tab/>
        </w:r>
        <w:r w:rsidRPr="005C1CD4">
          <w:rPr>
            <w:rFonts w:ascii="Arial" w:hAnsi="Arial" w:cs="Arial"/>
            <w:noProof/>
            <w:webHidden/>
            <w:color w:val="auto"/>
          </w:rPr>
          <w:fldChar w:fldCharType="begin"/>
        </w:r>
        <w:r w:rsidRPr="005C1CD4">
          <w:rPr>
            <w:rFonts w:ascii="Arial" w:hAnsi="Arial" w:cs="Arial"/>
            <w:noProof/>
            <w:webHidden/>
            <w:color w:val="auto"/>
          </w:rPr>
          <w:instrText xml:space="preserve"> PAGEREF _Toc57971225 \h </w:instrText>
        </w:r>
        <w:r w:rsidRPr="005C1CD4">
          <w:rPr>
            <w:rFonts w:ascii="Arial" w:hAnsi="Arial" w:cs="Arial"/>
            <w:noProof/>
            <w:webHidden/>
            <w:color w:val="auto"/>
          </w:rPr>
        </w:r>
        <w:r w:rsidRPr="005C1CD4">
          <w:rPr>
            <w:rFonts w:ascii="Arial" w:hAnsi="Arial" w:cs="Arial"/>
            <w:noProof/>
            <w:webHidden/>
            <w:color w:val="auto"/>
          </w:rPr>
          <w:fldChar w:fldCharType="separate"/>
        </w:r>
        <w:r w:rsidRPr="005C1CD4">
          <w:rPr>
            <w:rFonts w:ascii="Arial" w:hAnsi="Arial" w:cs="Arial"/>
            <w:noProof/>
            <w:webHidden/>
            <w:color w:val="auto"/>
          </w:rPr>
          <w:t>2</w:t>
        </w:r>
        <w:r w:rsidRPr="005C1CD4">
          <w:rPr>
            <w:rFonts w:ascii="Arial" w:hAnsi="Arial" w:cs="Arial"/>
            <w:noProof/>
            <w:webHidden/>
            <w:color w:val="auto"/>
          </w:rPr>
          <w:fldChar w:fldCharType="end"/>
        </w:r>
      </w:hyperlink>
      <w:r w:rsidR="00BD6CE5" w:rsidRPr="00BD6CE5">
        <w:rPr>
          <w:rStyle w:val="Hyperlink"/>
          <w:rFonts w:ascii="Arial" w:hAnsi="Arial" w:cs="Arial"/>
          <w:noProof/>
          <w:color w:val="auto"/>
          <w:u w:val="none"/>
        </w:rPr>
        <w:t>0</w:t>
      </w:r>
    </w:p>
    <w:p w14:paraId="492930F7" w14:textId="0FBC22E1" w:rsidR="005C1CD4" w:rsidRPr="005C1CD4" w:rsidRDefault="005C1CD4">
      <w:pPr>
        <w:pStyle w:val="TOC2"/>
        <w:rPr>
          <w:rFonts w:ascii="Arial" w:eastAsiaTheme="minorEastAsia" w:hAnsi="Arial" w:cs="Arial"/>
          <w:b w:val="0"/>
          <w:bCs w:val="0"/>
          <w:noProof/>
          <w:color w:val="auto"/>
          <w:sz w:val="22"/>
          <w:szCs w:val="22"/>
          <w:lang w:eastAsia="en-GB"/>
        </w:rPr>
      </w:pPr>
      <w:hyperlink w:anchor="_Toc57971226" w:history="1">
        <w:r w:rsidRPr="005C1CD4">
          <w:rPr>
            <w:rStyle w:val="Hyperlink"/>
            <w:rFonts w:ascii="Arial" w:hAnsi="Arial" w:cs="Arial"/>
            <w:noProof/>
            <w:color w:val="auto"/>
          </w:rPr>
          <w:t>The Vision</w:t>
        </w:r>
        <w:r w:rsidRPr="005C1CD4">
          <w:rPr>
            <w:rFonts w:ascii="Arial" w:hAnsi="Arial" w:cs="Arial"/>
            <w:noProof/>
            <w:webHidden/>
            <w:color w:val="auto"/>
          </w:rPr>
          <w:tab/>
        </w:r>
        <w:r w:rsidRPr="005C1CD4">
          <w:rPr>
            <w:rFonts w:ascii="Arial" w:hAnsi="Arial" w:cs="Arial"/>
            <w:noProof/>
            <w:webHidden/>
            <w:color w:val="auto"/>
          </w:rPr>
          <w:fldChar w:fldCharType="begin"/>
        </w:r>
        <w:r w:rsidRPr="005C1CD4">
          <w:rPr>
            <w:rFonts w:ascii="Arial" w:hAnsi="Arial" w:cs="Arial"/>
            <w:noProof/>
            <w:webHidden/>
            <w:color w:val="auto"/>
          </w:rPr>
          <w:instrText xml:space="preserve"> PAGEREF _Toc57971226 \h </w:instrText>
        </w:r>
        <w:r w:rsidRPr="005C1CD4">
          <w:rPr>
            <w:rFonts w:ascii="Arial" w:hAnsi="Arial" w:cs="Arial"/>
            <w:noProof/>
            <w:webHidden/>
            <w:color w:val="auto"/>
          </w:rPr>
        </w:r>
        <w:r w:rsidRPr="005C1CD4">
          <w:rPr>
            <w:rFonts w:ascii="Arial" w:hAnsi="Arial" w:cs="Arial"/>
            <w:noProof/>
            <w:webHidden/>
            <w:color w:val="auto"/>
          </w:rPr>
          <w:fldChar w:fldCharType="separate"/>
        </w:r>
        <w:r w:rsidRPr="005C1CD4">
          <w:rPr>
            <w:rFonts w:ascii="Arial" w:hAnsi="Arial" w:cs="Arial"/>
            <w:noProof/>
            <w:webHidden/>
            <w:color w:val="auto"/>
          </w:rPr>
          <w:t>2</w:t>
        </w:r>
        <w:r w:rsidRPr="005C1CD4">
          <w:rPr>
            <w:rFonts w:ascii="Arial" w:hAnsi="Arial" w:cs="Arial"/>
            <w:noProof/>
            <w:webHidden/>
            <w:color w:val="auto"/>
          </w:rPr>
          <w:fldChar w:fldCharType="end"/>
        </w:r>
      </w:hyperlink>
      <w:r w:rsidR="00BD6CE5" w:rsidRPr="00BD6CE5">
        <w:rPr>
          <w:rStyle w:val="Hyperlink"/>
          <w:rFonts w:ascii="Arial" w:hAnsi="Arial" w:cs="Arial"/>
          <w:noProof/>
          <w:color w:val="auto"/>
          <w:u w:val="none"/>
        </w:rPr>
        <w:t>1</w:t>
      </w:r>
    </w:p>
    <w:p w14:paraId="4C4851C4" w14:textId="7B8DCD32" w:rsidR="005C1CD4" w:rsidRPr="005C1CD4" w:rsidRDefault="005C1CD4">
      <w:pPr>
        <w:pStyle w:val="TOC1"/>
        <w:tabs>
          <w:tab w:val="left" w:pos="400"/>
          <w:tab w:val="right" w:leader="dot" w:pos="9770"/>
        </w:tabs>
        <w:rPr>
          <w:rFonts w:ascii="Arial" w:eastAsiaTheme="minorEastAsia" w:hAnsi="Arial" w:cs="Arial"/>
          <w:b w:val="0"/>
          <w:bCs w:val="0"/>
          <w:caps w:val="0"/>
          <w:noProof/>
          <w:color w:val="auto"/>
          <w:sz w:val="22"/>
          <w:szCs w:val="22"/>
          <w:lang w:eastAsia="en-GB"/>
        </w:rPr>
      </w:pPr>
      <w:hyperlink w:anchor="_Toc57971227" w:history="1">
        <w:r w:rsidRPr="005C1CD4">
          <w:rPr>
            <w:rStyle w:val="Hyperlink"/>
            <w:rFonts w:ascii="Arial" w:hAnsi="Arial" w:cs="Arial"/>
            <w:noProof/>
            <w:color w:val="auto"/>
            <w14:scene3d>
              <w14:camera w14:prst="orthographicFront"/>
              <w14:lightRig w14:rig="threePt" w14:dir="t">
                <w14:rot w14:lat="0" w14:lon="0" w14:rev="0"/>
              </w14:lightRig>
            </w14:scene3d>
          </w:rPr>
          <w:t>3</w:t>
        </w:r>
        <w:r w:rsidRPr="005C1CD4">
          <w:rPr>
            <w:rFonts w:ascii="Arial" w:eastAsiaTheme="minorEastAsia" w:hAnsi="Arial" w:cs="Arial"/>
            <w:b w:val="0"/>
            <w:bCs w:val="0"/>
            <w:caps w:val="0"/>
            <w:noProof/>
            <w:color w:val="auto"/>
            <w:sz w:val="22"/>
            <w:szCs w:val="22"/>
            <w:lang w:eastAsia="en-GB"/>
          </w:rPr>
          <w:tab/>
        </w:r>
        <w:r w:rsidRPr="005C1CD4">
          <w:rPr>
            <w:rStyle w:val="Hyperlink"/>
            <w:rFonts w:ascii="Arial" w:hAnsi="Arial" w:cs="Arial"/>
            <w:noProof/>
            <w:color w:val="auto"/>
          </w:rPr>
          <w:t>the ldo</w:t>
        </w:r>
        <w:r w:rsidRPr="005C1CD4">
          <w:rPr>
            <w:rFonts w:ascii="Arial" w:hAnsi="Arial" w:cs="Arial"/>
            <w:noProof/>
            <w:webHidden/>
            <w:color w:val="auto"/>
          </w:rPr>
          <w:tab/>
        </w:r>
        <w:r w:rsidRPr="005C1CD4">
          <w:rPr>
            <w:rFonts w:ascii="Arial" w:hAnsi="Arial" w:cs="Arial"/>
            <w:noProof/>
            <w:webHidden/>
            <w:color w:val="auto"/>
          </w:rPr>
          <w:fldChar w:fldCharType="begin"/>
        </w:r>
        <w:r w:rsidRPr="005C1CD4">
          <w:rPr>
            <w:rFonts w:ascii="Arial" w:hAnsi="Arial" w:cs="Arial"/>
            <w:noProof/>
            <w:webHidden/>
            <w:color w:val="auto"/>
          </w:rPr>
          <w:instrText xml:space="preserve"> PAGEREF _Toc57971227 \h </w:instrText>
        </w:r>
        <w:r w:rsidRPr="005C1CD4">
          <w:rPr>
            <w:rFonts w:ascii="Arial" w:hAnsi="Arial" w:cs="Arial"/>
            <w:noProof/>
            <w:webHidden/>
            <w:color w:val="auto"/>
          </w:rPr>
        </w:r>
        <w:r w:rsidRPr="005C1CD4">
          <w:rPr>
            <w:rFonts w:ascii="Arial" w:hAnsi="Arial" w:cs="Arial"/>
            <w:noProof/>
            <w:webHidden/>
            <w:color w:val="auto"/>
          </w:rPr>
          <w:fldChar w:fldCharType="separate"/>
        </w:r>
        <w:r w:rsidRPr="005C1CD4">
          <w:rPr>
            <w:rFonts w:ascii="Arial" w:hAnsi="Arial" w:cs="Arial"/>
            <w:noProof/>
            <w:webHidden/>
            <w:color w:val="auto"/>
          </w:rPr>
          <w:t>2</w:t>
        </w:r>
        <w:r w:rsidRPr="005C1CD4">
          <w:rPr>
            <w:rFonts w:ascii="Arial" w:hAnsi="Arial" w:cs="Arial"/>
            <w:noProof/>
            <w:webHidden/>
            <w:color w:val="auto"/>
          </w:rPr>
          <w:fldChar w:fldCharType="end"/>
        </w:r>
      </w:hyperlink>
      <w:r w:rsidR="00BD6CE5" w:rsidRPr="00BD6CE5">
        <w:rPr>
          <w:rStyle w:val="Hyperlink"/>
          <w:rFonts w:ascii="Arial" w:hAnsi="Arial" w:cs="Arial"/>
          <w:noProof/>
          <w:color w:val="auto"/>
          <w:u w:val="none"/>
        </w:rPr>
        <w:t>2</w:t>
      </w:r>
    </w:p>
    <w:p w14:paraId="0D75A479" w14:textId="20373FB8" w:rsidR="005C1CD4" w:rsidRPr="005C1CD4" w:rsidRDefault="005C1CD4">
      <w:pPr>
        <w:pStyle w:val="TOC2"/>
        <w:rPr>
          <w:rFonts w:ascii="Arial" w:eastAsiaTheme="minorEastAsia" w:hAnsi="Arial" w:cs="Arial"/>
          <w:b w:val="0"/>
          <w:bCs w:val="0"/>
          <w:noProof/>
          <w:color w:val="auto"/>
          <w:sz w:val="22"/>
          <w:szCs w:val="22"/>
          <w:lang w:eastAsia="en-GB"/>
        </w:rPr>
      </w:pPr>
      <w:hyperlink w:anchor="_Toc57971228" w:history="1">
        <w:r w:rsidRPr="005C1CD4">
          <w:rPr>
            <w:rStyle w:val="Hyperlink"/>
            <w:rFonts w:ascii="Arial" w:hAnsi="Arial" w:cs="Arial"/>
            <w:noProof/>
            <w:color w:val="auto"/>
          </w:rPr>
          <w:t>Evidence Base</w:t>
        </w:r>
        <w:r w:rsidRPr="005C1CD4">
          <w:rPr>
            <w:rFonts w:ascii="Arial" w:hAnsi="Arial" w:cs="Arial"/>
            <w:noProof/>
            <w:webHidden/>
            <w:color w:val="auto"/>
          </w:rPr>
          <w:tab/>
        </w:r>
        <w:r w:rsidRPr="005C1CD4">
          <w:rPr>
            <w:rFonts w:ascii="Arial" w:hAnsi="Arial" w:cs="Arial"/>
            <w:noProof/>
            <w:webHidden/>
            <w:color w:val="auto"/>
          </w:rPr>
          <w:fldChar w:fldCharType="begin"/>
        </w:r>
        <w:r w:rsidRPr="005C1CD4">
          <w:rPr>
            <w:rFonts w:ascii="Arial" w:hAnsi="Arial" w:cs="Arial"/>
            <w:noProof/>
            <w:webHidden/>
            <w:color w:val="auto"/>
          </w:rPr>
          <w:instrText xml:space="preserve"> PAGEREF _Toc57971228 \h </w:instrText>
        </w:r>
        <w:r w:rsidRPr="005C1CD4">
          <w:rPr>
            <w:rFonts w:ascii="Arial" w:hAnsi="Arial" w:cs="Arial"/>
            <w:noProof/>
            <w:webHidden/>
            <w:color w:val="auto"/>
          </w:rPr>
        </w:r>
        <w:r w:rsidRPr="005C1CD4">
          <w:rPr>
            <w:rFonts w:ascii="Arial" w:hAnsi="Arial" w:cs="Arial"/>
            <w:noProof/>
            <w:webHidden/>
            <w:color w:val="auto"/>
          </w:rPr>
          <w:fldChar w:fldCharType="separate"/>
        </w:r>
        <w:r w:rsidRPr="005C1CD4">
          <w:rPr>
            <w:rFonts w:ascii="Arial" w:hAnsi="Arial" w:cs="Arial"/>
            <w:noProof/>
            <w:webHidden/>
            <w:color w:val="auto"/>
          </w:rPr>
          <w:t>2</w:t>
        </w:r>
        <w:r w:rsidRPr="005C1CD4">
          <w:rPr>
            <w:rFonts w:ascii="Arial" w:hAnsi="Arial" w:cs="Arial"/>
            <w:noProof/>
            <w:webHidden/>
            <w:color w:val="auto"/>
          </w:rPr>
          <w:fldChar w:fldCharType="end"/>
        </w:r>
      </w:hyperlink>
      <w:r w:rsidR="00DA2BAE" w:rsidRPr="00DA2BAE">
        <w:rPr>
          <w:rStyle w:val="Hyperlink"/>
          <w:rFonts w:ascii="Arial" w:hAnsi="Arial" w:cs="Arial"/>
          <w:noProof/>
          <w:color w:val="auto"/>
          <w:u w:val="none"/>
        </w:rPr>
        <w:t>2</w:t>
      </w:r>
    </w:p>
    <w:p w14:paraId="75336861" w14:textId="0D99AB92" w:rsidR="005C1CD4" w:rsidRPr="005C1CD4" w:rsidRDefault="005C1CD4">
      <w:pPr>
        <w:pStyle w:val="TOC2"/>
        <w:rPr>
          <w:rFonts w:ascii="Arial" w:eastAsiaTheme="minorEastAsia" w:hAnsi="Arial" w:cs="Arial"/>
          <w:b w:val="0"/>
          <w:bCs w:val="0"/>
          <w:noProof/>
          <w:color w:val="auto"/>
          <w:sz w:val="22"/>
          <w:szCs w:val="22"/>
          <w:lang w:eastAsia="en-GB"/>
        </w:rPr>
      </w:pPr>
      <w:hyperlink w:anchor="_Toc57971229" w:history="1">
        <w:r w:rsidRPr="005C1CD4">
          <w:rPr>
            <w:rStyle w:val="Hyperlink"/>
            <w:rFonts w:ascii="Arial" w:hAnsi="Arial" w:cs="Arial"/>
            <w:noProof/>
            <w:color w:val="auto"/>
          </w:rPr>
          <w:t>The Masterplan</w:t>
        </w:r>
        <w:r w:rsidRPr="005C1CD4">
          <w:rPr>
            <w:rFonts w:ascii="Arial" w:hAnsi="Arial" w:cs="Arial"/>
            <w:noProof/>
            <w:webHidden/>
            <w:color w:val="auto"/>
          </w:rPr>
          <w:tab/>
        </w:r>
        <w:r w:rsidRPr="005C1CD4">
          <w:rPr>
            <w:rFonts w:ascii="Arial" w:hAnsi="Arial" w:cs="Arial"/>
            <w:noProof/>
            <w:webHidden/>
            <w:color w:val="auto"/>
          </w:rPr>
          <w:fldChar w:fldCharType="begin"/>
        </w:r>
        <w:r w:rsidRPr="005C1CD4">
          <w:rPr>
            <w:rFonts w:ascii="Arial" w:hAnsi="Arial" w:cs="Arial"/>
            <w:noProof/>
            <w:webHidden/>
            <w:color w:val="auto"/>
          </w:rPr>
          <w:instrText xml:space="preserve"> PAGEREF _Toc57971229 \h </w:instrText>
        </w:r>
        <w:r w:rsidRPr="005C1CD4">
          <w:rPr>
            <w:rFonts w:ascii="Arial" w:hAnsi="Arial" w:cs="Arial"/>
            <w:noProof/>
            <w:webHidden/>
            <w:color w:val="auto"/>
          </w:rPr>
        </w:r>
        <w:r w:rsidRPr="005C1CD4">
          <w:rPr>
            <w:rFonts w:ascii="Arial" w:hAnsi="Arial" w:cs="Arial"/>
            <w:noProof/>
            <w:webHidden/>
            <w:color w:val="auto"/>
          </w:rPr>
          <w:fldChar w:fldCharType="separate"/>
        </w:r>
        <w:r w:rsidRPr="005C1CD4">
          <w:rPr>
            <w:rFonts w:ascii="Arial" w:hAnsi="Arial" w:cs="Arial"/>
            <w:noProof/>
            <w:webHidden/>
            <w:color w:val="auto"/>
          </w:rPr>
          <w:t>2</w:t>
        </w:r>
        <w:r w:rsidRPr="005C1CD4">
          <w:rPr>
            <w:rFonts w:ascii="Arial" w:hAnsi="Arial" w:cs="Arial"/>
            <w:noProof/>
            <w:webHidden/>
            <w:color w:val="auto"/>
          </w:rPr>
          <w:fldChar w:fldCharType="end"/>
        </w:r>
      </w:hyperlink>
      <w:r w:rsidR="00DA2BAE" w:rsidRPr="00DA2BAE">
        <w:rPr>
          <w:rStyle w:val="Hyperlink"/>
          <w:rFonts w:ascii="Arial" w:hAnsi="Arial" w:cs="Arial"/>
          <w:noProof/>
          <w:color w:val="auto"/>
          <w:u w:val="none"/>
        </w:rPr>
        <w:t>3</w:t>
      </w:r>
    </w:p>
    <w:p w14:paraId="50385ACE" w14:textId="4EDC5423" w:rsidR="005C1CD4" w:rsidRPr="005C1CD4" w:rsidRDefault="005C1CD4">
      <w:pPr>
        <w:pStyle w:val="TOC2"/>
        <w:rPr>
          <w:rFonts w:ascii="Arial" w:eastAsiaTheme="minorEastAsia" w:hAnsi="Arial" w:cs="Arial"/>
          <w:b w:val="0"/>
          <w:bCs w:val="0"/>
          <w:noProof/>
          <w:color w:val="auto"/>
          <w:sz w:val="22"/>
          <w:szCs w:val="22"/>
          <w:lang w:eastAsia="en-GB"/>
        </w:rPr>
      </w:pPr>
      <w:hyperlink w:anchor="_Toc57971230" w:history="1">
        <w:r w:rsidRPr="005C1CD4">
          <w:rPr>
            <w:rStyle w:val="Hyperlink"/>
            <w:rFonts w:ascii="Arial" w:hAnsi="Arial" w:cs="Arial"/>
            <w:i/>
            <w:noProof/>
            <w:color w:val="auto"/>
            <w:lang w:eastAsia="en-GB"/>
          </w:rPr>
          <w:t>Plot Passports</w:t>
        </w:r>
        <w:r w:rsidRPr="005C1CD4">
          <w:rPr>
            <w:rFonts w:ascii="Arial" w:hAnsi="Arial" w:cs="Arial"/>
            <w:noProof/>
            <w:webHidden/>
            <w:color w:val="auto"/>
          </w:rPr>
          <w:tab/>
        </w:r>
        <w:r w:rsidRPr="005C1CD4">
          <w:rPr>
            <w:rFonts w:ascii="Arial" w:hAnsi="Arial" w:cs="Arial"/>
            <w:noProof/>
            <w:webHidden/>
            <w:color w:val="auto"/>
          </w:rPr>
          <w:fldChar w:fldCharType="begin"/>
        </w:r>
        <w:r w:rsidRPr="005C1CD4">
          <w:rPr>
            <w:rFonts w:ascii="Arial" w:hAnsi="Arial" w:cs="Arial"/>
            <w:noProof/>
            <w:webHidden/>
            <w:color w:val="auto"/>
          </w:rPr>
          <w:instrText xml:space="preserve"> PAGEREF _Toc57971230 \h </w:instrText>
        </w:r>
        <w:r w:rsidRPr="005C1CD4">
          <w:rPr>
            <w:rFonts w:ascii="Arial" w:hAnsi="Arial" w:cs="Arial"/>
            <w:noProof/>
            <w:webHidden/>
            <w:color w:val="auto"/>
          </w:rPr>
        </w:r>
        <w:r w:rsidRPr="005C1CD4">
          <w:rPr>
            <w:rFonts w:ascii="Arial" w:hAnsi="Arial" w:cs="Arial"/>
            <w:noProof/>
            <w:webHidden/>
            <w:color w:val="auto"/>
          </w:rPr>
          <w:fldChar w:fldCharType="separate"/>
        </w:r>
        <w:r w:rsidRPr="005C1CD4">
          <w:rPr>
            <w:rFonts w:ascii="Arial" w:hAnsi="Arial" w:cs="Arial"/>
            <w:noProof/>
            <w:webHidden/>
            <w:color w:val="auto"/>
          </w:rPr>
          <w:t>2</w:t>
        </w:r>
        <w:r w:rsidRPr="005C1CD4">
          <w:rPr>
            <w:rFonts w:ascii="Arial" w:hAnsi="Arial" w:cs="Arial"/>
            <w:noProof/>
            <w:webHidden/>
            <w:color w:val="auto"/>
          </w:rPr>
          <w:fldChar w:fldCharType="end"/>
        </w:r>
      </w:hyperlink>
      <w:r w:rsidR="00DA2BAE" w:rsidRPr="00DA2BAE">
        <w:rPr>
          <w:rStyle w:val="Hyperlink"/>
          <w:rFonts w:ascii="Arial" w:hAnsi="Arial" w:cs="Arial"/>
          <w:noProof/>
          <w:color w:val="auto"/>
          <w:u w:val="none"/>
        </w:rPr>
        <w:t>3</w:t>
      </w:r>
    </w:p>
    <w:p w14:paraId="1D007D8F" w14:textId="606C4F16" w:rsidR="005C1CD4" w:rsidRPr="005C1CD4" w:rsidRDefault="005C1CD4">
      <w:pPr>
        <w:pStyle w:val="TOC2"/>
        <w:rPr>
          <w:rFonts w:ascii="Arial" w:eastAsiaTheme="minorEastAsia" w:hAnsi="Arial" w:cs="Arial"/>
          <w:b w:val="0"/>
          <w:bCs w:val="0"/>
          <w:noProof/>
          <w:color w:val="auto"/>
          <w:sz w:val="22"/>
          <w:szCs w:val="22"/>
          <w:lang w:eastAsia="en-GB"/>
        </w:rPr>
      </w:pPr>
      <w:hyperlink w:anchor="_Toc57971231" w:history="1">
        <w:r w:rsidRPr="005C1CD4">
          <w:rPr>
            <w:rStyle w:val="Hyperlink"/>
            <w:rFonts w:ascii="Arial" w:hAnsi="Arial" w:cs="Arial"/>
            <w:noProof/>
            <w:color w:val="auto"/>
          </w:rPr>
          <w:t>The Order</w:t>
        </w:r>
        <w:r w:rsidRPr="005C1CD4">
          <w:rPr>
            <w:rFonts w:ascii="Arial" w:hAnsi="Arial" w:cs="Arial"/>
            <w:noProof/>
            <w:webHidden/>
            <w:color w:val="auto"/>
          </w:rPr>
          <w:tab/>
        </w:r>
        <w:r w:rsidRPr="005C1CD4">
          <w:rPr>
            <w:rFonts w:ascii="Arial" w:hAnsi="Arial" w:cs="Arial"/>
            <w:noProof/>
            <w:webHidden/>
            <w:color w:val="auto"/>
          </w:rPr>
          <w:fldChar w:fldCharType="begin"/>
        </w:r>
        <w:r w:rsidRPr="005C1CD4">
          <w:rPr>
            <w:rFonts w:ascii="Arial" w:hAnsi="Arial" w:cs="Arial"/>
            <w:noProof/>
            <w:webHidden/>
            <w:color w:val="auto"/>
          </w:rPr>
          <w:instrText xml:space="preserve"> PAGEREF _Toc57971231 \h </w:instrText>
        </w:r>
        <w:r w:rsidRPr="005C1CD4">
          <w:rPr>
            <w:rFonts w:ascii="Arial" w:hAnsi="Arial" w:cs="Arial"/>
            <w:noProof/>
            <w:webHidden/>
            <w:color w:val="auto"/>
          </w:rPr>
        </w:r>
        <w:r w:rsidRPr="005C1CD4">
          <w:rPr>
            <w:rFonts w:ascii="Arial" w:hAnsi="Arial" w:cs="Arial"/>
            <w:noProof/>
            <w:webHidden/>
            <w:color w:val="auto"/>
          </w:rPr>
          <w:fldChar w:fldCharType="separate"/>
        </w:r>
        <w:r w:rsidRPr="005C1CD4">
          <w:rPr>
            <w:rFonts w:ascii="Arial" w:hAnsi="Arial" w:cs="Arial"/>
            <w:noProof/>
            <w:webHidden/>
            <w:color w:val="auto"/>
          </w:rPr>
          <w:t>2</w:t>
        </w:r>
        <w:r w:rsidRPr="005C1CD4">
          <w:rPr>
            <w:rFonts w:ascii="Arial" w:hAnsi="Arial" w:cs="Arial"/>
            <w:noProof/>
            <w:webHidden/>
            <w:color w:val="auto"/>
          </w:rPr>
          <w:fldChar w:fldCharType="end"/>
        </w:r>
      </w:hyperlink>
      <w:r w:rsidR="00DA2BAE" w:rsidRPr="00DA2BAE">
        <w:rPr>
          <w:rStyle w:val="Hyperlink"/>
          <w:rFonts w:ascii="Arial" w:hAnsi="Arial" w:cs="Arial"/>
          <w:noProof/>
          <w:color w:val="auto"/>
          <w:u w:val="none"/>
        </w:rPr>
        <w:t>4</w:t>
      </w:r>
    </w:p>
    <w:p w14:paraId="36DD9FEE" w14:textId="72CB2AB4" w:rsidR="005C1CD4" w:rsidRPr="00DA2BAE" w:rsidRDefault="005C1CD4">
      <w:pPr>
        <w:pStyle w:val="TOC2"/>
        <w:rPr>
          <w:rFonts w:ascii="Arial" w:eastAsiaTheme="minorEastAsia" w:hAnsi="Arial" w:cs="Arial"/>
          <w:b w:val="0"/>
          <w:bCs w:val="0"/>
          <w:noProof/>
          <w:color w:val="auto"/>
          <w:sz w:val="22"/>
          <w:szCs w:val="22"/>
          <w:lang w:eastAsia="en-GB"/>
        </w:rPr>
      </w:pPr>
      <w:hyperlink w:anchor="_Toc57971232" w:history="1">
        <w:r w:rsidRPr="00DA2BAE">
          <w:rPr>
            <w:rStyle w:val="Hyperlink"/>
            <w:rFonts w:ascii="Arial" w:hAnsi="Arial" w:cs="Arial"/>
            <w:i/>
            <w:noProof/>
            <w:color w:val="auto"/>
            <w:u w:val="none"/>
          </w:rPr>
          <w:t>The LDO Schedule, Conditions and Informatives</w:t>
        </w:r>
        <w:r w:rsidRPr="00DA2BAE">
          <w:rPr>
            <w:rFonts w:ascii="Arial" w:hAnsi="Arial" w:cs="Arial"/>
            <w:noProof/>
            <w:webHidden/>
            <w:color w:val="auto"/>
          </w:rPr>
          <w:tab/>
        </w:r>
        <w:r w:rsidRPr="00DA2BAE">
          <w:rPr>
            <w:rFonts w:ascii="Arial" w:hAnsi="Arial" w:cs="Arial"/>
            <w:noProof/>
            <w:webHidden/>
            <w:color w:val="auto"/>
          </w:rPr>
          <w:fldChar w:fldCharType="begin"/>
        </w:r>
        <w:r w:rsidRPr="00DA2BAE">
          <w:rPr>
            <w:rFonts w:ascii="Arial" w:hAnsi="Arial" w:cs="Arial"/>
            <w:noProof/>
            <w:webHidden/>
            <w:color w:val="auto"/>
          </w:rPr>
          <w:instrText xml:space="preserve"> PAGEREF _Toc57971232 \h </w:instrText>
        </w:r>
        <w:r w:rsidRPr="00DA2BAE">
          <w:rPr>
            <w:rFonts w:ascii="Arial" w:hAnsi="Arial" w:cs="Arial"/>
            <w:noProof/>
            <w:webHidden/>
            <w:color w:val="auto"/>
          </w:rPr>
        </w:r>
        <w:r w:rsidRPr="00DA2BAE">
          <w:rPr>
            <w:rFonts w:ascii="Arial" w:hAnsi="Arial" w:cs="Arial"/>
            <w:noProof/>
            <w:webHidden/>
            <w:color w:val="auto"/>
          </w:rPr>
          <w:fldChar w:fldCharType="separate"/>
        </w:r>
        <w:r w:rsidRPr="00DA2BAE">
          <w:rPr>
            <w:rFonts w:ascii="Arial" w:hAnsi="Arial" w:cs="Arial"/>
            <w:noProof/>
            <w:webHidden/>
            <w:color w:val="auto"/>
          </w:rPr>
          <w:t>2</w:t>
        </w:r>
        <w:r w:rsidRPr="00DA2BAE">
          <w:rPr>
            <w:rFonts w:ascii="Arial" w:hAnsi="Arial" w:cs="Arial"/>
            <w:noProof/>
            <w:webHidden/>
            <w:color w:val="auto"/>
          </w:rPr>
          <w:fldChar w:fldCharType="end"/>
        </w:r>
      </w:hyperlink>
      <w:r w:rsidR="00DA2BAE" w:rsidRPr="00DA2BAE">
        <w:rPr>
          <w:rStyle w:val="Hyperlink"/>
          <w:rFonts w:ascii="Arial" w:hAnsi="Arial" w:cs="Arial"/>
          <w:noProof/>
          <w:color w:val="auto"/>
          <w:u w:val="none"/>
        </w:rPr>
        <w:t>4</w:t>
      </w:r>
    </w:p>
    <w:p w14:paraId="6F4D4427" w14:textId="59A9F00E" w:rsidR="005C1CD4" w:rsidRPr="00DA2BAE" w:rsidRDefault="005C1CD4">
      <w:pPr>
        <w:pStyle w:val="TOC2"/>
        <w:rPr>
          <w:rFonts w:ascii="Arial" w:eastAsiaTheme="minorEastAsia" w:hAnsi="Arial" w:cs="Arial"/>
          <w:b w:val="0"/>
          <w:bCs w:val="0"/>
          <w:noProof/>
          <w:color w:val="auto"/>
          <w:sz w:val="22"/>
          <w:szCs w:val="22"/>
          <w:lang w:eastAsia="en-GB"/>
        </w:rPr>
      </w:pPr>
      <w:hyperlink w:anchor="_Toc57971233" w:history="1">
        <w:r w:rsidRPr="00DA2BAE">
          <w:rPr>
            <w:rStyle w:val="Hyperlink"/>
            <w:rFonts w:ascii="Arial" w:hAnsi="Arial" w:cs="Arial"/>
            <w:i/>
            <w:noProof/>
            <w:color w:val="auto"/>
            <w:u w:val="none"/>
          </w:rPr>
          <w:t>LDO Appendices</w:t>
        </w:r>
        <w:r w:rsidRPr="00DA2BAE">
          <w:rPr>
            <w:rFonts w:ascii="Arial" w:hAnsi="Arial" w:cs="Arial"/>
            <w:noProof/>
            <w:webHidden/>
            <w:color w:val="auto"/>
          </w:rPr>
          <w:tab/>
        </w:r>
        <w:r w:rsidRPr="00DA2BAE">
          <w:rPr>
            <w:rFonts w:ascii="Arial" w:hAnsi="Arial" w:cs="Arial"/>
            <w:noProof/>
            <w:webHidden/>
            <w:color w:val="auto"/>
          </w:rPr>
          <w:fldChar w:fldCharType="begin"/>
        </w:r>
        <w:r w:rsidRPr="00DA2BAE">
          <w:rPr>
            <w:rFonts w:ascii="Arial" w:hAnsi="Arial" w:cs="Arial"/>
            <w:noProof/>
            <w:webHidden/>
            <w:color w:val="auto"/>
          </w:rPr>
          <w:instrText xml:space="preserve"> PAGEREF _Toc57971233 \h </w:instrText>
        </w:r>
        <w:r w:rsidRPr="00DA2BAE">
          <w:rPr>
            <w:rFonts w:ascii="Arial" w:hAnsi="Arial" w:cs="Arial"/>
            <w:noProof/>
            <w:webHidden/>
            <w:color w:val="auto"/>
          </w:rPr>
        </w:r>
        <w:r w:rsidRPr="00DA2BAE">
          <w:rPr>
            <w:rFonts w:ascii="Arial" w:hAnsi="Arial" w:cs="Arial"/>
            <w:noProof/>
            <w:webHidden/>
            <w:color w:val="auto"/>
          </w:rPr>
          <w:fldChar w:fldCharType="separate"/>
        </w:r>
        <w:r w:rsidRPr="00DA2BAE">
          <w:rPr>
            <w:rFonts w:ascii="Arial" w:hAnsi="Arial" w:cs="Arial"/>
            <w:noProof/>
            <w:webHidden/>
            <w:color w:val="auto"/>
          </w:rPr>
          <w:t>2</w:t>
        </w:r>
        <w:r w:rsidRPr="00DA2BAE">
          <w:rPr>
            <w:rFonts w:ascii="Arial" w:hAnsi="Arial" w:cs="Arial"/>
            <w:noProof/>
            <w:webHidden/>
            <w:color w:val="auto"/>
          </w:rPr>
          <w:fldChar w:fldCharType="end"/>
        </w:r>
      </w:hyperlink>
      <w:r w:rsidR="00DA2BAE" w:rsidRPr="00DA2BAE">
        <w:rPr>
          <w:rStyle w:val="Hyperlink"/>
          <w:rFonts w:ascii="Arial" w:hAnsi="Arial" w:cs="Arial"/>
          <w:noProof/>
          <w:color w:val="auto"/>
          <w:u w:val="none"/>
        </w:rPr>
        <w:t>4</w:t>
      </w:r>
    </w:p>
    <w:p w14:paraId="023C6C15" w14:textId="16DF507A" w:rsidR="005C1CD4" w:rsidRPr="00DA2BAE" w:rsidRDefault="005C1CD4">
      <w:pPr>
        <w:pStyle w:val="TOC2"/>
        <w:rPr>
          <w:rFonts w:ascii="Arial" w:eastAsiaTheme="minorEastAsia" w:hAnsi="Arial" w:cs="Arial"/>
          <w:b w:val="0"/>
          <w:bCs w:val="0"/>
          <w:noProof/>
          <w:color w:val="auto"/>
          <w:sz w:val="22"/>
          <w:szCs w:val="22"/>
          <w:lang w:eastAsia="en-GB"/>
        </w:rPr>
      </w:pPr>
      <w:hyperlink w:anchor="_Toc57971234" w:history="1">
        <w:r w:rsidRPr="00DA2BAE">
          <w:rPr>
            <w:rStyle w:val="Hyperlink"/>
            <w:rFonts w:ascii="Arial" w:hAnsi="Arial" w:cs="Arial"/>
            <w:i/>
            <w:noProof/>
            <w:color w:val="auto"/>
            <w:u w:val="none"/>
          </w:rPr>
          <w:t>Limitations</w:t>
        </w:r>
        <w:r w:rsidRPr="00DA2BAE">
          <w:rPr>
            <w:rFonts w:ascii="Arial" w:hAnsi="Arial" w:cs="Arial"/>
            <w:noProof/>
            <w:webHidden/>
            <w:color w:val="auto"/>
          </w:rPr>
          <w:tab/>
        </w:r>
        <w:r w:rsidRPr="00DA2BAE">
          <w:rPr>
            <w:rFonts w:ascii="Arial" w:hAnsi="Arial" w:cs="Arial"/>
            <w:noProof/>
            <w:webHidden/>
            <w:color w:val="auto"/>
          </w:rPr>
          <w:fldChar w:fldCharType="begin"/>
        </w:r>
        <w:r w:rsidRPr="00DA2BAE">
          <w:rPr>
            <w:rFonts w:ascii="Arial" w:hAnsi="Arial" w:cs="Arial"/>
            <w:noProof/>
            <w:webHidden/>
            <w:color w:val="auto"/>
          </w:rPr>
          <w:instrText xml:space="preserve"> PAGEREF _Toc57971234 \h </w:instrText>
        </w:r>
        <w:r w:rsidRPr="00DA2BAE">
          <w:rPr>
            <w:rFonts w:ascii="Arial" w:hAnsi="Arial" w:cs="Arial"/>
            <w:noProof/>
            <w:webHidden/>
            <w:color w:val="auto"/>
          </w:rPr>
        </w:r>
        <w:r w:rsidRPr="00DA2BAE">
          <w:rPr>
            <w:rFonts w:ascii="Arial" w:hAnsi="Arial" w:cs="Arial"/>
            <w:noProof/>
            <w:webHidden/>
            <w:color w:val="auto"/>
          </w:rPr>
          <w:fldChar w:fldCharType="separate"/>
        </w:r>
        <w:r w:rsidRPr="00DA2BAE">
          <w:rPr>
            <w:rFonts w:ascii="Arial" w:hAnsi="Arial" w:cs="Arial"/>
            <w:noProof/>
            <w:webHidden/>
            <w:color w:val="auto"/>
          </w:rPr>
          <w:t>2</w:t>
        </w:r>
        <w:r w:rsidRPr="00DA2BAE">
          <w:rPr>
            <w:rFonts w:ascii="Arial" w:hAnsi="Arial" w:cs="Arial"/>
            <w:noProof/>
            <w:webHidden/>
            <w:color w:val="auto"/>
          </w:rPr>
          <w:fldChar w:fldCharType="end"/>
        </w:r>
      </w:hyperlink>
      <w:r w:rsidR="00DA2BAE" w:rsidRPr="00DA2BAE">
        <w:rPr>
          <w:rStyle w:val="Hyperlink"/>
          <w:rFonts w:ascii="Arial" w:hAnsi="Arial" w:cs="Arial"/>
          <w:noProof/>
          <w:color w:val="auto"/>
          <w:u w:val="none"/>
        </w:rPr>
        <w:t>4</w:t>
      </w:r>
    </w:p>
    <w:p w14:paraId="630B01EC" w14:textId="1208E34D" w:rsidR="005C1CD4" w:rsidRPr="00DA2BAE" w:rsidRDefault="005C1CD4">
      <w:pPr>
        <w:pStyle w:val="TOC2"/>
        <w:rPr>
          <w:rFonts w:ascii="Arial" w:eastAsiaTheme="minorEastAsia" w:hAnsi="Arial" w:cs="Arial"/>
          <w:b w:val="0"/>
          <w:bCs w:val="0"/>
          <w:noProof/>
          <w:color w:val="auto"/>
          <w:sz w:val="22"/>
          <w:szCs w:val="22"/>
          <w:lang w:eastAsia="en-GB"/>
        </w:rPr>
      </w:pPr>
      <w:hyperlink w:anchor="_Toc57971235" w:history="1">
        <w:r w:rsidRPr="00DA2BAE">
          <w:rPr>
            <w:rStyle w:val="Hyperlink"/>
            <w:rFonts w:ascii="Arial" w:hAnsi="Arial" w:cs="Arial"/>
            <w:i/>
            <w:noProof/>
            <w:color w:val="auto"/>
            <w:u w:val="none"/>
          </w:rPr>
          <w:t>The Lifetime of the LDO</w:t>
        </w:r>
        <w:r w:rsidRPr="00DA2BAE">
          <w:rPr>
            <w:rFonts w:ascii="Arial" w:hAnsi="Arial" w:cs="Arial"/>
            <w:noProof/>
            <w:webHidden/>
            <w:color w:val="auto"/>
          </w:rPr>
          <w:tab/>
        </w:r>
        <w:r w:rsidRPr="00DA2BAE">
          <w:rPr>
            <w:rFonts w:ascii="Arial" w:hAnsi="Arial" w:cs="Arial"/>
            <w:noProof/>
            <w:webHidden/>
            <w:color w:val="auto"/>
          </w:rPr>
          <w:fldChar w:fldCharType="begin"/>
        </w:r>
        <w:r w:rsidRPr="00DA2BAE">
          <w:rPr>
            <w:rFonts w:ascii="Arial" w:hAnsi="Arial" w:cs="Arial"/>
            <w:noProof/>
            <w:webHidden/>
            <w:color w:val="auto"/>
          </w:rPr>
          <w:instrText xml:space="preserve"> PAGEREF _Toc57971235 \h </w:instrText>
        </w:r>
        <w:r w:rsidRPr="00DA2BAE">
          <w:rPr>
            <w:rFonts w:ascii="Arial" w:hAnsi="Arial" w:cs="Arial"/>
            <w:noProof/>
            <w:webHidden/>
            <w:color w:val="auto"/>
          </w:rPr>
        </w:r>
        <w:r w:rsidRPr="00DA2BAE">
          <w:rPr>
            <w:rFonts w:ascii="Arial" w:hAnsi="Arial" w:cs="Arial"/>
            <w:noProof/>
            <w:webHidden/>
            <w:color w:val="auto"/>
          </w:rPr>
          <w:fldChar w:fldCharType="separate"/>
        </w:r>
        <w:r w:rsidRPr="00DA2BAE">
          <w:rPr>
            <w:rFonts w:ascii="Arial" w:hAnsi="Arial" w:cs="Arial"/>
            <w:noProof/>
            <w:webHidden/>
            <w:color w:val="auto"/>
          </w:rPr>
          <w:t>2</w:t>
        </w:r>
        <w:r w:rsidRPr="00DA2BAE">
          <w:rPr>
            <w:rFonts w:ascii="Arial" w:hAnsi="Arial" w:cs="Arial"/>
            <w:noProof/>
            <w:webHidden/>
            <w:color w:val="auto"/>
          </w:rPr>
          <w:fldChar w:fldCharType="end"/>
        </w:r>
      </w:hyperlink>
      <w:r w:rsidR="00DA2BAE" w:rsidRPr="00DA2BAE">
        <w:rPr>
          <w:rStyle w:val="Hyperlink"/>
          <w:rFonts w:ascii="Arial" w:hAnsi="Arial" w:cs="Arial"/>
          <w:noProof/>
          <w:color w:val="auto"/>
          <w:u w:val="none"/>
        </w:rPr>
        <w:t>4</w:t>
      </w:r>
    </w:p>
    <w:p w14:paraId="38559F97" w14:textId="45D2A53D" w:rsidR="005C1CD4" w:rsidRPr="00DA2BAE" w:rsidRDefault="005C1CD4">
      <w:pPr>
        <w:pStyle w:val="TOC2"/>
        <w:rPr>
          <w:rFonts w:ascii="Arial" w:eastAsiaTheme="minorEastAsia" w:hAnsi="Arial" w:cs="Arial"/>
          <w:b w:val="0"/>
          <w:bCs w:val="0"/>
          <w:noProof/>
          <w:color w:val="auto"/>
          <w:sz w:val="22"/>
          <w:szCs w:val="22"/>
          <w:lang w:eastAsia="en-GB"/>
        </w:rPr>
      </w:pPr>
      <w:hyperlink w:anchor="_Toc57971236" w:history="1">
        <w:r w:rsidRPr="00DA2BAE">
          <w:rPr>
            <w:rStyle w:val="Hyperlink"/>
            <w:rFonts w:ascii="Arial" w:hAnsi="Arial" w:cs="Arial"/>
            <w:i/>
            <w:noProof/>
            <w:color w:val="auto"/>
            <w:u w:val="none"/>
          </w:rPr>
          <w:t>Prior notification Procedure</w:t>
        </w:r>
        <w:r w:rsidRPr="00DA2BAE">
          <w:rPr>
            <w:rFonts w:ascii="Arial" w:hAnsi="Arial" w:cs="Arial"/>
            <w:noProof/>
            <w:webHidden/>
            <w:color w:val="auto"/>
          </w:rPr>
          <w:tab/>
        </w:r>
        <w:r w:rsidRPr="00DA2BAE">
          <w:rPr>
            <w:rFonts w:ascii="Arial" w:hAnsi="Arial" w:cs="Arial"/>
            <w:noProof/>
            <w:webHidden/>
            <w:color w:val="auto"/>
          </w:rPr>
          <w:fldChar w:fldCharType="begin"/>
        </w:r>
        <w:r w:rsidRPr="00DA2BAE">
          <w:rPr>
            <w:rFonts w:ascii="Arial" w:hAnsi="Arial" w:cs="Arial"/>
            <w:noProof/>
            <w:webHidden/>
            <w:color w:val="auto"/>
          </w:rPr>
          <w:instrText xml:space="preserve"> PAGEREF _Toc57971236 \h </w:instrText>
        </w:r>
        <w:r w:rsidRPr="00DA2BAE">
          <w:rPr>
            <w:rFonts w:ascii="Arial" w:hAnsi="Arial" w:cs="Arial"/>
            <w:noProof/>
            <w:webHidden/>
            <w:color w:val="auto"/>
          </w:rPr>
        </w:r>
        <w:r w:rsidRPr="00DA2BAE">
          <w:rPr>
            <w:rFonts w:ascii="Arial" w:hAnsi="Arial" w:cs="Arial"/>
            <w:noProof/>
            <w:webHidden/>
            <w:color w:val="auto"/>
          </w:rPr>
          <w:fldChar w:fldCharType="separate"/>
        </w:r>
        <w:r w:rsidRPr="00DA2BAE">
          <w:rPr>
            <w:rFonts w:ascii="Arial" w:hAnsi="Arial" w:cs="Arial"/>
            <w:noProof/>
            <w:webHidden/>
            <w:color w:val="auto"/>
          </w:rPr>
          <w:t>2</w:t>
        </w:r>
        <w:r w:rsidRPr="00DA2BAE">
          <w:rPr>
            <w:rFonts w:ascii="Arial" w:hAnsi="Arial" w:cs="Arial"/>
            <w:noProof/>
            <w:webHidden/>
            <w:color w:val="auto"/>
          </w:rPr>
          <w:fldChar w:fldCharType="end"/>
        </w:r>
      </w:hyperlink>
      <w:r w:rsidR="00DA2BAE" w:rsidRPr="00DA2BAE">
        <w:rPr>
          <w:rStyle w:val="Hyperlink"/>
          <w:rFonts w:ascii="Arial" w:hAnsi="Arial" w:cs="Arial"/>
          <w:noProof/>
          <w:color w:val="auto"/>
          <w:u w:val="none"/>
        </w:rPr>
        <w:t>5</w:t>
      </w:r>
    </w:p>
    <w:p w14:paraId="47D84111" w14:textId="26E16573" w:rsidR="005C1CD4" w:rsidRPr="00DA2BAE" w:rsidRDefault="005C1CD4">
      <w:pPr>
        <w:pStyle w:val="TOC2"/>
        <w:rPr>
          <w:rFonts w:ascii="Arial" w:eastAsiaTheme="minorEastAsia" w:hAnsi="Arial" w:cs="Arial"/>
          <w:b w:val="0"/>
          <w:bCs w:val="0"/>
          <w:noProof/>
          <w:color w:val="auto"/>
          <w:sz w:val="22"/>
          <w:szCs w:val="22"/>
          <w:lang w:eastAsia="en-GB"/>
        </w:rPr>
      </w:pPr>
      <w:hyperlink w:anchor="_Toc57971237" w:history="1">
        <w:r w:rsidRPr="00DA2BAE">
          <w:rPr>
            <w:rStyle w:val="Hyperlink"/>
            <w:rFonts w:ascii="Arial" w:hAnsi="Arial" w:cs="Arial"/>
            <w:i/>
            <w:noProof/>
            <w:color w:val="auto"/>
            <w:u w:val="none"/>
          </w:rPr>
          <w:t>Application of the Design Code</w:t>
        </w:r>
        <w:r w:rsidRPr="00DA2BAE">
          <w:rPr>
            <w:rFonts w:ascii="Arial" w:hAnsi="Arial" w:cs="Arial"/>
            <w:noProof/>
            <w:webHidden/>
            <w:color w:val="auto"/>
          </w:rPr>
          <w:tab/>
        </w:r>
        <w:r w:rsidRPr="00DA2BAE">
          <w:rPr>
            <w:rFonts w:ascii="Arial" w:hAnsi="Arial" w:cs="Arial"/>
            <w:noProof/>
            <w:webHidden/>
            <w:color w:val="auto"/>
          </w:rPr>
          <w:fldChar w:fldCharType="begin"/>
        </w:r>
        <w:r w:rsidRPr="00DA2BAE">
          <w:rPr>
            <w:rFonts w:ascii="Arial" w:hAnsi="Arial" w:cs="Arial"/>
            <w:noProof/>
            <w:webHidden/>
            <w:color w:val="auto"/>
          </w:rPr>
          <w:instrText xml:space="preserve"> PAGEREF _Toc57971237 \h </w:instrText>
        </w:r>
        <w:r w:rsidRPr="00DA2BAE">
          <w:rPr>
            <w:rFonts w:ascii="Arial" w:hAnsi="Arial" w:cs="Arial"/>
            <w:noProof/>
            <w:webHidden/>
            <w:color w:val="auto"/>
          </w:rPr>
        </w:r>
        <w:r w:rsidRPr="00DA2BAE">
          <w:rPr>
            <w:rFonts w:ascii="Arial" w:hAnsi="Arial" w:cs="Arial"/>
            <w:noProof/>
            <w:webHidden/>
            <w:color w:val="auto"/>
          </w:rPr>
          <w:fldChar w:fldCharType="separate"/>
        </w:r>
        <w:r w:rsidRPr="00DA2BAE">
          <w:rPr>
            <w:rFonts w:ascii="Arial" w:hAnsi="Arial" w:cs="Arial"/>
            <w:noProof/>
            <w:webHidden/>
            <w:color w:val="auto"/>
          </w:rPr>
          <w:t>2</w:t>
        </w:r>
        <w:r w:rsidRPr="00DA2BAE">
          <w:rPr>
            <w:rFonts w:ascii="Arial" w:hAnsi="Arial" w:cs="Arial"/>
            <w:noProof/>
            <w:webHidden/>
            <w:color w:val="auto"/>
          </w:rPr>
          <w:fldChar w:fldCharType="end"/>
        </w:r>
      </w:hyperlink>
      <w:r w:rsidR="00DA2BAE" w:rsidRPr="00DA2BAE">
        <w:rPr>
          <w:rStyle w:val="Hyperlink"/>
          <w:rFonts w:ascii="Arial" w:hAnsi="Arial" w:cs="Arial"/>
          <w:noProof/>
          <w:color w:val="auto"/>
          <w:u w:val="none"/>
        </w:rPr>
        <w:t>6</w:t>
      </w:r>
    </w:p>
    <w:p w14:paraId="4E450184" w14:textId="339D0562" w:rsidR="005C1CD4" w:rsidRPr="00DA2BAE" w:rsidRDefault="005C1CD4">
      <w:pPr>
        <w:pStyle w:val="TOC2"/>
        <w:rPr>
          <w:rFonts w:ascii="Arial" w:eastAsiaTheme="minorEastAsia" w:hAnsi="Arial" w:cs="Arial"/>
          <w:b w:val="0"/>
          <w:bCs w:val="0"/>
          <w:noProof/>
          <w:color w:val="auto"/>
          <w:sz w:val="22"/>
          <w:szCs w:val="22"/>
          <w:lang w:eastAsia="en-GB"/>
        </w:rPr>
      </w:pPr>
      <w:hyperlink w:anchor="_Toc57971238" w:history="1">
        <w:r w:rsidRPr="005C1CD4">
          <w:rPr>
            <w:rStyle w:val="Hyperlink"/>
            <w:rFonts w:ascii="Arial" w:hAnsi="Arial" w:cs="Arial"/>
            <w:i/>
            <w:noProof/>
            <w:color w:val="auto"/>
          </w:rPr>
          <w:t>Monitoring</w:t>
        </w:r>
        <w:r w:rsidRPr="005C1CD4">
          <w:rPr>
            <w:rFonts w:ascii="Arial" w:hAnsi="Arial" w:cs="Arial"/>
            <w:noProof/>
            <w:webHidden/>
            <w:color w:val="auto"/>
          </w:rPr>
          <w:tab/>
        </w:r>
        <w:r w:rsidRPr="005C1CD4">
          <w:rPr>
            <w:rFonts w:ascii="Arial" w:hAnsi="Arial" w:cs="Arial"/>
            <w:noProof/>
            <w:webHidden/>
            <w:color w:val="auto"/>
          </w:rPr>
          <w:fldChar w:fldCharType="begin"/>
        </w:r>
        <w:r w:rsidRPr="005C1CD4">
          <w:rPr>
            <w:rFonts w:ascii="Arial" w:hAnsi="Arial" w:cs="Arial"/>
            <w:noProof/>
            <w:webHidden/>
            <w:color w:val="auto"/>
          </w:rPr>
          <w:instrText xml:space="preserve"> PAGEREF _Toc57971238 \h </w:instrText>
        </w:r>
        <w:r w:rsidRPr="005C1CD4">
          <w:rPr>
            <w:rFonts w:ascii="Arial" w:hAnsi="Arial" w:cs="Arial"/>
            <w:noProof/>
            <w:webHidden/>
            <w:color w:val="auto"/>
          </w:rPr>
        </w:r>
        <w:r w:rsidRPr="005C1CD4">
          <w:rPr>
            <w:rFonts w:ascii="Arial" w:hAnsi="Arial" w:cs="Arial"/>
            <w:noProof/>
            <w:webHidden/>
            <w:color w:val="auto"/>
          </w:rPr>
          <w:fldChar w:fldCharType="separate"/>
        </w:r>
        <w:r w:rsidRPr="005C1CD4">
          <w:rPr>
            <w:rFonts w:ascii="Arial" w:hAnsi="Arial" w:cs="Arial"/>
            <w:noProof/>
            <w:webHidden/>
            <w:color w:val="auto"/>
          </w:rPr>
          <w:t>2</w:t>
        </w:r>
        <w:r w:rsidRPr="005C1CD4">
          <w:rPr>
            <w:rFonts w:ascii="Arial" w:hAnsi="Arial" w:cs="Arial"/>
            <w:noProof/>
            <w:webHidden/>
            <w:color w:val="auto"/>
          </w:rPr>
          <w:fldChar w:fldCharType="end"/>
        </w:r>
      </w:hyperlink>
      <w:r w:rsidR="00DA2BAE" w:rsidRPr="00DA2BAE">
        <w:rPr>
          <w:rStyle w:val="Hyperlink"/>
          <w:rFonts w:ascii="Arial" w:hAnsi="Arial" w:cs="Arial"/>
          <w:noProof/>
          <w:color w:val="auto"/>
          <w:u w:val="none"/>
        </w:rPr>
        <w:t>7</w:t>
      </w:r>
    </w:p>
    <w:p w14:paraId="485804B6" w14:textId="397CA691" w:rsidR="005C1CD4" w:rsidRPr="00DA2BAE" w:rsidRDefault="005C1CD4">
      <w:pPr>
        <w:pStyle w:val="TOC2"/>
        <w:rPr>
          <w:rFonts w:ascii="Arial" w:eastAsiaTheme="minorEastAsia" w:hAnsi="Arial" w:cs="Arial"/>
          <w:b w:val="0"/>
          <w:bCs w:val="0"/>
          <w:noProof/>
          <w:color w:val="auto"/>
          <w:sz w:val="22"/>
          <w:szCs w:val="22"/>
          <w:lang w:eastAsia="en-GB"/>
        </w:rPr>
      </w:pPr>
      <w:hyperlink w:anchor="_Toc57971239" w:history="1">
        <w:r w:rsidRPr="00DA2BAE">
          <w:rPr>
            <w:rStyle w:val="Hyperlink"/>
            <w:rFonts w:ascii="Arial" w:hAnsi="Arial" w:cs="Arial"/>
            <w:i/>
            <w:noProof/>
            <w:color w:val="auto"/>
            <w:u w:val="none"/>
          </w:rPr>
          <w:t>Compliance and Enforcement</w:t>
        </w:r>
        <w:r w:rsidRPr="00DA2BAE">
          <w:rPr>
            <w:rFonts w:ascii="Arial" w:hAnsi="Arial" w:cs="Arial"/>
            <w:noProof/>
            <w:webHidden/>
            <w:color w:val="auto"/>
          </w:rPr>
          <w:tab/>
        </w:r>
        <w:r w:rsidRPr="00DA2BAE">
          <w:rPr>
            <w:rFonts w:ascii="Arial" w:hAnsi="Arial" w:cs="Arial"/>
            <w:noProof/>
            <w:webHidden/>
            <w:color w:val="auto"/>
          </w:rPr>
          <w:fldChar w:fldCharType="begin"/>
        </w:r>
        <w:r w:rsidRPr="00DA2BAE">
          <w:rPr>
            <w:rFonts w:ascii="Arial" w:hAnsi="Arial" w:cs="Arial"/>
            <w:noProof/>
            <w:webHidden/>
            <w:color w:val="auto"/>
          </w:rPr>
          <w:instrText xml:space="preserve"> PAGEREF _Toc57971239 \h </w:instrText>
        </w:r>
        <w:r w:rsidRPr="00DA2BAE">
          <w:rPr>
            <w:rFonts w:ascii="Arial" w:hAnsi="Arial" w:cs="Arial"/>
            <w:noProof/>
            <w:webHidden/>
            <w:color w:val="auto"/>
          </w:rPr>
        </w:r>
        <w:r w:rsidRPr="00DA2BAE">
          <w:rPr>
            <w:rFonts w:ascii="Arial" w:hAnsi="Arial" w:cs="Arial"/>
            <w:noProof/>
            <w:webHidden/>
            <w:color w:val="auto"/>
          </w:rPr>
          <w:fldChar w:fldCharType="separate"/>
        </w:r>
        <w:r w:rsidRPr="00DA2BAE">
          <w:rPr>
            <w:rFonts w:ascii="Arial" w:hAnsi="Arial" w:cs="Arial"/>
            <w:noProof/>
            <w:webHidden/>
            <w:color w:val="auto"/>
          </w:rPr>
          <w:t>2</w:t>
        </w:r>
        <w:r w:rsidRPr="00DA2BAE">
          <w:rPr>
            <w:rFonts w:ascii="Arial" w:hAnsi="Arial" w:cs="Arial"/>
            <w:noProof/>
            <w:webHidden/>
            <w:color w:val="auto"/>
          </w:rPr>
          <w:fldChar w:fldCharType="end"/>
        </w:r>
      </w:hyperlink>
      <w:r w:rsidR="00DA2BAE" w:rsidRPr="00DA2BAE">
        <w:rPr>
          <w:rStyle w:val="Hyperlink"/>
          <w:rFonts w:ascii="Arial" w:hAnsi="Arial" w:cs="Arial"/>
          <w:noProof/>
          <w:color w:val="auto"/>
          <w:u w:val="none"/>
        </w:rPr>
        <w:t>7</w:t>
      </w:r>
    </w:p>
    <w:p w14:paraId="73B99933" w14:textId="1B73BADF" w:rsidR="005C1CD4" w:rsidRPr="00DA2BAE" w:rsidRDefault="005C1CD4">
      <w:pPr>
        <w:pStyle w:val="TOC2"/>
        <w:rPr>
          <w:rFonts w:ascii="Arial" w:eastAsiaTheme="minorEastAsia" w:hAnsi="Arial" w:cs="Arial"/>
          <w:b w:val="0"/>
          <w:bCs w:val="0"/>
          <w:noProof/>
          <w:color w:val="auto"/>
          <w:sz w:val="22"/>
          <w:szCs w:val="22"/>
          <w:lang w:eastAsia="en-GB"/>
        </w:rPr>
      </w:pPr>
      <w:hyperlink w:anchor="_Toc57971240" w:history="1">
        <w:r w:rsidRPr="00DA2BAE">
          <w:rPr>
            <w:rStyle w:val="Hyperlink"/>
            <w:rFonts w:ascii="Arial" w:hAnsi="Arial" w:cs="Arial"/>
            <w:noProof/>
            <w:color w:val="auto"/>
            <w:u w:val="none"/>
          </w:rPr>
          <w:t>Development permitted by the LDO</w:t>
        </w:r>
        <w:r w:rsidRPr="00DA2BAE">
          <w:rPr>
            <w:rFonts w:ascii="Arial" w:hAnsi="Arial" w:cs="Arial"/>
            <w:noProof/>
            <w:webHidden/>
            <w:color w:val="auto"/>
          </w:rPr>
          <w:tab/>
        </w:r>
        <w:r w:rsidRPr="00DA2BAE">
          <w:rPr>
            <w:rFonts w:ascii="Arial" w:hAnsi="Arial" w:cs="Arial"/>
            <w:noProof/>
            <w:webHidden/>
            <w:color w:val="auto"/>
          </w:rPr>
          <w:fldChar w:fldCharType="begin"/>
        </w:r>
        <w:r w:rsidRPr="00DA2BAE">
          <w:rPr>
            <w:rFonts w:ascii="Arial" w:hAnsi="Arial" w:cs="Arial"/>
            <w:noProof/>
            <w:webHidden/>
            <w:color w:val="auto"/>
          </w:rPr>
          <w:instrText xml:space="preserve"> PAGEREF _Toc57971240 \h </w:instrText>
        </w:r>
        <w:r w:rsidRPr="00DA2BAE">
          <w:rPr>
            <w:rFonts w:ascii="Arial" w:hAnsi="Arial" w:cs="Arial"/>
            <w:noProof/>
            <w:webHidden/>
            <w:color w:val="auto"/>
          </w:rPr>
        </w:r>
        <w:r w:rsidRPr="00DA2BAE">
          <w:rPr>
            <w:rFonts w:ascii="Arial" w:hAnsi="Arial" w:cs="Arial"/>
            <w:noProof/>
            <w:webHidden/>
            <w:color w:val="auto"/>
          </w:rPr>
          <w:fldChar w:fldCharType="separate"/>
        </w:r>
        <w:r w:rsidRPr="00DA2BAE">
          <w:rPr>
            <w:rFonts w:ascii="Arial" w:hAnsi="Arial" w:cs="Arial"/>
            <w:noProof/>
            <w:webHidden/>
            <w:color w:val="auto"/>
          </w:rPr>
          <w:t>2</w:t>
        </w:r>
        <w:r w:rsidRPr="00DA2BAE">
          <w:rPr>
            <w:rFonts w:ascii="Arial" w:hAnsi="Arial" w:cs="Arial"/>
            <w:noProof/>
            <w:webHidden/>
            <w:color w:val="auto"/>
          </w:rPr>
          <w:fldChar w:fldCharType="end"/>
        </w:r>
      </w:hyperlink>
      <w:r w:rsidR="00DA2BAE" w:rsidRPr="00DA2BAE">
        <w:rPr>
          <w:rStyle w:val="Hyperlink"/>
          <w:rFonts w:ascii="Arial" w:hAnsi="Arial" w:cs="Arial"/>
          <w:noProof/>
          <w:color w:val="auto"/>
          <w:u w:val="none"/>
        </w:rPr>
        <w:t>7</w:t>
      </w:r>
    </w:p>
    <w:p w14:paraId="323726A0" w14:textId="178EFC91" w:rsidR="005C1CD4" w:rsidRPr="00DA2BAE" w:rsidRDefault="005C1CD4">
      <w:pPr>
        <w:pStyle w:val="TOC2"/>
        <w:rPr>
          <w:rFonts w:ascii="Arial" w:eastAsiaTheme="minorEastAsia" w:hAnsi="Arial" w:cs="Arial"/>
          <w:b w:val="0"/>
          <w:bCs w:val="0"/>
          <w:noProof/>
          <w:color w:val="auto"/>
          <w:sz w:val="22"/>
          <w:szCs w:val="22"/>
          <w:lang w:eastAsia="en-GB"/>
        </w:rPr>
      </w:pPr>
      <w:hyperlink w:anchor="_Toc57971241" w:history="1">
        <w:r w:rsidRPr="00DA2BAE">
          <w:rPr>
            <w:rStyle w:val="Hyperlink"/>
            <w:rFonts w:ascii="Arial" w:hAnsi="Arial" w:cs="Arial"/>
            <w:noProof/>
            <w:color w:val="auto"/>
            <w:u w:val="none"/>
          </w:rPr>
          <w:t>Delivery and Governance</w:t>
        </w:r>
        <w:r w:rsidRPr="00DA2BAE">
          <w:rPr>
            <w:rFonts w:ascii="Arial" w:hAnsi="Arial" w:cs="Arial"/>
            <w:noProof/>
            <w:webHidden/>
            <w:color w:val="auto"/>
          </w:rPr>
          <w:tab/>
        </w:r>
        <w:r w:rsidRPr="00DA2BAE">
          <w:rPr>
            <w:rFonts w:ascii="Arial" w:hAnsi="Arial" w:cs="Arial"/>
            <w:noProof/>
            <w:webHidden/>
            <w:color w:val="auto"/>
          </w:rPr>
          <w:fldChar w:fldCharType="begin"/>
        </w:r>
        <w:r w:rsidRPr="00DA2BAE">
          <w:rPr>
            <w:rFonts w:ascii="Arial" w:hAnsi="Arial" w:cs="Arial"/>
            <w:noProof/>
            <w:webHidden/>
            <w:color w:val="auto"/>
          </w:rPr>
          <w:instrText xml:space="preserve"> PAGEREF _Toc57971241 \h </w:instrText>
        </w:r>
        <w:r w:rsidRPr="00DA2BAE">
          <w:rPr>
            <w:rFonts w:ascii="Arial" w:hAnsi="Arial" w:cs="Arial"/>
            <w:noProof/>
            <w:webHidden/>
            <w:color w:val="auto"/>
          </w:rPr>
        </w:r>
        <w:r w:rsidRPr="00DA2BAE">
          <w:rPr>
            <w:rFonts w:ascii="Arial" w:hAnsi="Arial" w:cs="Arial"/>
            <w:noProof/>
            <w:webHidden/>
            <w:color w:val="auto"/>
          </w:rPr>
          <w:fldChar w:fldCharType="separate"/>
        </w:r>
        <w:r w:rsidRPr="00DA2BAE">
          <w:rPr>
            <w:rFonts w:ascii="Arial" w:hAnsi="Arial" w:cs="Arial"/>
            <w:noProof/>
            <w:webHidden/>
            <w:color w:val="auto"/>
          </w:rPr>
          <w:t>2</w:t>
        </w:r>
        <w:r w:rsidRPr="00DA2BAE">
          <w:rPr>
            <w:rFonts w:ascii="Arial" w:hAnsi="Arial" w:cs="Arial"/>
            <w:noProof/>
            <w:webHidden/>
            <w:color w:val="auto"/>
          </w:rPr>
          <w:fldChar w:fldCharType="end"/>
        </w:r>
      </w:hyperlink>
      <w:r w:rsidR="00DA2BAE" w:rsidRPr="00DA2BAE">
        <w:rPr>
          <w:rStyle w:val="Hyperlink"/>
          <w:rFonts w:ascii="Arial" w:hAnsi="Arial" w:cs="Arial"/>
          <w:noProof/>
          <w:color w:val="auto"/>
          <w:u w:val="none"/>
        </w:rPr>
        <w:t>8</w:t>
      </w:r>
    </w:p>
    <w:p w14:paraId="08D18D96" w14:textId="296E96DB" w:rsidR="005C1CD4" w:rsidRPr="00DA2BAE" w:rsidRDefault="005C1CD4">
      <w:pPr>
        <w:pStyle w:val="TOC2"/>
        <w:rPr>
          <w:rFonts w:ascii="Arial" w:eastAsiaTheme="minorEastAsia" w:hAnsi="Arial" w:cs="Arial"/>
          <w:b w:val="0"/>
          <w:bCs w:val="0"/>
          <w:noProof/>
          <w:color w:val="auto"/>
          <w:sz w:val="22"/>
          <w:szCs w:val="22"/>
          <w:lang w:eastAsia="en-GB"/>
        </w:rPr>
      </w:pPr>
      <w:hyperlink w:anchor="_Toc57971242" w:history="1">
        <w:r w:rsidRPr="00DA2BAE">
          <w:rPr>
            <w:rStyle w:val="Hyperlink"/>
            <w:rFonts w:ascii="Arial" w:hAnsi="Arial" w:cs="Arial"/>
            <w:i/>
            <w:noProof/>
            <w:color w:val="auto"/>
            <w:u w:val="none"/>
            <w:lang w:eastAsia="en-GB"/>
          </w:rPr>
          <w:t>Highways and Local Road network</w:t>
        </w:r>
        <w:r w:rsidRPr="00DA2BAE">
          <w:rPr>
            <w:rFonts w:ascii="Arial" w:hAnsi="Arial" w:cs="Arial"/>
            <w:noProof/>
            <w:webHidden/>
            <w:color w:val="auto"/>
          </w:rPr>
          <w:tab/>
        </w:r>
        <w:r w:rsidRPr="00DA2BAE">
          <w:rPr>
            <w:rFonts w:ascii="Arial" w:hAnsi="Arial" w:cs="Arial"/>
            <w:noProof/>
            <w:webHidden/>
            <w:color w:val="auto"/>
          </w:rPr>
          <w:fldChar w:fldCharType="begin"/>
        </w:r>
        <w:r w:rsidRPr="00DA2BAE">
          <w:rPr>
            <w:rFonts w:ascii="Arial" w:hAnsi="Arial" w:cs="Arial"/>
            <w:noProof/>
            <w:webHidden/>
            <w:color w:val="auto"/>
          </w:rPr>
          <w:instrText xml:space="preserve"> PAGEREF _Toc57971242 \h </w:instrText>
        </w:r>
        <w:r w:rsidRPr="00DA2BAE">
          <w:rPr>
            <w:rFonts w:ascii="Arial" w:hAnsi="Arial" w:cs="Arial"/>
            <w:noProof/>
            <w:webHidden/>
            <w:color w:val="auto"/>
          </w:rPr>
        </w:r>
        <w:r w:rsidRPr="00DA2BAE">
          <w:rPr>
            <w:rFonts w:ascii="Arial" w:hAnsi="Arial" w:cs="Arial"/>
            <w:noProof/>
            <w:webHidden/>
            <w:color w:val="auto"/>
          </w:rPr>
          <w:fldChar w:fldCharType="separate"/>
        </w:r>
        <w:r w:rsidRPr="00DA2BAE">
          <w:rPr>
            <w:rFonts w:ascii="Arial" w:hAnsi="Arial" w:cs="Arial"/>
            <w:noProof/>
            <w:webHidden/>
            <w:color w:val="auto"/>
          </w:rPr>
          <w:t>2</w:t>
        </w:r>
        <w:r w:rsidRPr="00DA2BAE">
          <w:rPr>
            <w:rFonts w:ascii="Arial" w:hAnsi="Arial" w:cs="Arial"/>
            <w:noProof/>
            <w:webHidden/>
            <w:color w:val="auto"/>
          </w:rPr>
          <w:fldChar w:fldCharType="end"/>
        </w:r>
      </w:hyperlink>
      <w:r w:rsidR="00DA2BAE" w:rsidRPr="00DA2BAE">
        <w:rPr>
          <w:rStyle w:val="Hyperlink"/>
          <w:rFonts w:ascii="Arial" w:hAnsi="Arial" w:cs="Arial"/>
          <w:noProof/>
          <w:color w:val="auto"/>
          <w:u w:val="none"/>
        </w:rPr>
        <w:t>8</w:t>
      </w:r>
    </w:p>
    <w:p w14:paraId="6A317594" w14:textId="546E305A" w:rsidR="005C1CD4" w:rsidRPr="00DA2BAE" w:rsidRDefault="005C1CD4">
      <w:pPr>
        <w:pStyle w:val="TOC2"/>
        <w:rPr>
          <w:rFonts w:ascii="Arial" w:eastAsiaTheme="minorEastAsia" w:hAnsi="Arial" w:cs="Arial"/>
          <w:b w:val="0"/>
          <w:bCs w:val="0"/>
          <w:noProof/>
          <w:color w:val="auto"/>
          <w:sz w:val="22"/>
          <w:szCs w:val="22"/>
          <w:lang w:eastAsia="en-GB"/>
        </w:rPr>
      </w:pPr>
      <w:hyperlink w:anchor="_Toc57971243" w:history="1">
        <w:r w:rsidRPr="005C1CD4">
          <w:rPr>
            <w:rStyle w:val="Hyperlink"/>
            <w:rFonts w:ascii="Arial" w:hAnsi="Arial" w:cs="Arial"/>
            <w:i/>
            <w:noProof/>
            <w:color w:val="auto"/>
            <w:lang w:eastAsia="en-GB"/>
          </w:rPr>
          <w:t>Air quality</w:t>
        </w:r>
        <w:r w:rsidRPr="005C1CD4">
          <w:rPr>
            <w:rFonts w:ascii="Arial" w:hAnsi="Arial" w:cs="Arial"/>
            <w:noProof/>
            <w:webHidden/>
            <w:color w:val="auto"/>
          </w:rPr>
          <w:tab/>
        </w:r>
        <w:r w:rsidRPr="005C1CD4">
          <w:rPr>
            <w:rFonts w:ascii="Arial" w:hAnsi="Arial" w:cs="Arial"/>
            <w:noProof/>
            <w:webHidden/>
            <w:color w:val="auto"/>
          </w:rPr>
          <w:fldChar w:fldCharType="begin"/>
        </w:r>
        <w:r w:rsidRPr="005C1CD4">
          <w:rPr>
            <w:rFonts w:ascii="Arial" w:hAnsi="Arial" w:cs="Arial"/>
            <w:noProof/>
            <w:webHidden/>
            <w:color w:val="auto"/>
          </w:rPr>
          <w:instrText xml:space="preserve"> PAGEREF _Toc57971243 \h </w:instrText>
        </w:r>
        <w:r w:rsidRPr="005C1CD4">
          <w:rPr>
            <w:rFonts w:ascii="Arial" w:hAnsi="Arial" w:cs="Arial"/>
            <w:noProof/>
            <w:webHidden/>
            <w:color w:val="auto"/>
          </w:rPr>
        </w:r>
        <w:r w:rsidRPr="005C1CD4">
          <w:rPr>
            <w:rFonts w:ascii="Arial" w:hAnsi="Arial" w:cs="Arial"/>
            <w:noProof/>
            <w:webHidden/>
            <w:color w:val="auto"/>
          </w:rPr>
          <w:fldChar w:fldCharType="separate"/>
        </w:r>
        <w:r w:rsidRPr="005C1CD4">
          <w:rPr>
            <w:rFonts w:ascii="Arial" w:hAnsi="Arial" w:cs="Arial"/>
            <w:noProof/>
            <w:webHidden/>
            <w:color w:val="auto"/>
          </w:rPr>
          <w:t>3</w:t>
        </w:r>
        <w:r w:rsidRPr="005C1CD4">
          <w:rPr>
            <w:rFonts w:ascii="Arial" w:hAnsi="Arial" w:cs="Arial"/>
            <w:noProof/>
            <w:webHidden/>
            <w:color w:val="auto"/>
          </w:rPr>
          <w:fldChar w:fldCharType="end"/>
        </w:r>
      </w:hyperlink>
      <w:r w:rsidR="00DA2BAE" w:rsidRPr="00DA2BAE">
        <w:rPr>
          <w:rStyle w:val="Hyperlink"/>
          <w:rFonts w:ascii="Arial" w:hAnsi="Arial" w:cs="Arial"/>
          <w:noProof/>
          <w:color w:val="auto"/>
          <w:u w:val="none"/>
        </w:rPr>
        <w:t>2</w:t>
      </w:r>
    </w:p>
    <w:p w14:paraId="0678908D" w14:textId="5297EE5A" w:rsidR="005C1CD4" w:rsidRPr="00DA2BAE" w:rsidRDefault="005C1CD4">
      <w:pPr>
        <w:pStyle w:val="TOC2"/>
        <w:rPr>
          <w:rFonts w:ascii="Arial" w:eastAsiaTheme="minorEastAsia" w:hAnsi="Arial" w:cs="Arial"/>
          <w:b w:val="0"/>
          <w:bCs w:val="0"/>
          <w:noProof/>
          <w:color w:val="auto"/>
          <w:sz w:val="22"/>
          <w:szCs w:val="22"/>
          <w:lang w:eastAsia="en-GB"/>
        </w:rPr>
      </w:pPr>
      <w:hyperlink w:anchor="_Toc57971244" w:history="1">
        <w:r w:rsidRPr="00DA2BAE">
          <w:rPr>
            <w:rStyle w:val="Hyperlink"/>
            <w:rFonts w:ascii="Arial" w:hAnsi="Arial" w:cs="Arial"/>
            <w:i/>
            <w:noProof/>
            <w:color w:val="auto"/>
            <w:u w:val="none"/>
            <w:lang w:eastAsia="en-GB"/>
          </w:rPr>
          <w:t>Biodiversity</w:t>
        </w:r>
        <w:r w:rsidRPr="00DA2BAE">
          <w:rPr>
            <w:rFonts w:ascii="Arial" w:hAnsi="Arial" w:cs="Arial"/>
            <w:noProof/>
            <w:webHidden/>
            <w:color w:val="auto"/>
          </w:rPr>
          <w:tab/>
        </w:r>
        <w:r w:rsidRPr="00DA2BAE">
          <w:rPr>
            <w:rFonts w:ascii="Arial" w:hAnsi="Arial" w:cs="Arial"/>
            <w:noProof/>
            <w:webHidden/>
            <w:color w:val="auto"/>
          </w:rPr>
          <w:fldChar w:fldCharType="begin"/>
        </w:r>
        <w:r w:rsidRPr="00DA2BAE">
          <w:rPr>
            <w:rFonts w:ascii="Arial" w:hAnsi="Arial" w:cs="Arial"/>
            <w:noProof/>
            <w:webHidden/>
            <w:color w:val="auto"/>
          </w:rPr>
          <w:instrText xml:space="preserve"> PAGEREF _Toc57971244 \h </w:instrText>
        </w:r>
        <w:r w:rsidRPr="00DA2BAE">
          <w:rPr>
            <w:rFonts w:ascii="Arial" w:hAnsi="Arial" w:cs="Arial"/>
            <w:noProof/>
            <w:webHidden/>
            <w:color w:val="auto"/>
          </w:rPr>
        </w:r>
        <w:r w:rsidRPr="00DA2BAE">
          <w:rPr>
            <w:rFonts w:ascii="Arial" w:hAnsi="Arial" w:cs="Arial"/>
            <w:noProof/>
            <w:webHidden/>
            <w:color w:val="auto"/>
          </w:rPr>
          <w:fldChar w:fldCharType="separate"/>
        </w:r>
        <w:r w:rsidRPr="00DA2BAE">
          <w:rPr>
            <w:rFonts w:ascii="Arial" w:hAnsi="Arial" w:cs="Arial"/>
            <w:noProof/>
            <w:webHidden/>
            <w:color w:val="auto"/>
          </w:rPr>
          <w:t>3</w:t>
        </w:r>
        <w:r w:rsidRPr="00DA2BAE">
          <w:rPr>
            <w:rFonts w:ascii="Arial" w:hAnsi="Arial" w:cs="Arial"/>
            <w:noProof/>
            <w:webHidden/>
            <w:color w:val="auto"/>
          </w:rPr>
          <w:fldChar w:fldCharType="end"/>
        </w:r>
      </w:hyperlink>
      <w:r w:rsidR="00DA2BAE" w:rsidRPr="00DA2BAE">
        <w:rPr>
          <w:rStyle w:val="Hyperlink"/>
          <w:rFonts w:ascii="Arial" w:hAnsi="Arial" w:cs="Arial"/>
          <w:noProof/>
          <w:color w:val="auto"/>
          <w:u w:val="none"/>
        </w:rPr>
        <w:t>2</w:t>
      </w:r>
    </w:p>
    <w:p w14:paraId="5A4E2645" w14:textId="7350EB9C" w:rsidR="005C1CD4" w:rsidRPr="005C1CD4" w:rsidRDefault="005C1CD4">
      <w:pPr>
        <w:pStyle w:val="TOC1"/>
        <w:tabs>
          <w:tab w:val="left" w:pos="400"/>
          <w:tab w:val="right" w:leader="dot" w:pos="9770"/>
        </w:tabs>
        <w:rPr>
          <w:rFonts w:ascii="Arial" w:eastAsiaTheme="minorEastAsia" w:hAnsi="Arial" w:cs="Arial"/>
          <w:b w:val="0"/>
          <w:bCs w:val="0"/>
          <w:caps w:val="0"/>
          <w:noProof/>
          <w:color w:val="auto"/>
          <w:sz w:val="22"/>
          <w:szCs w:val="22"/>
          <w:lang w:eastAsia="en-GB"/>
        </w:rPr>
      </w:pPr>
      <w:hyperlink w:anchor="_Toc57971245" w:history="1">
        <w:r w:rsidRPr="005C1CD4">
          <w:rPr>
            <w:rStyle w:val="Hyperlink"/>
            <w:rFonts w:ascii="Arial" w:hAnsi="Arial" w:cs="Arial"/>
            <w:noProof/>
            <w:color w:val="auto"/>
            <w14:scene3d>
              <w14:camera w14:prst="orthographicFront"/>
              <w14:lightRig w14:rig="threePt" w14:dir="t">
                <w14:rot w14:lat="0" w14:lon="0" w14:rev="0"/>
              </w14:lightRig>
            </w14:scene3d>
          </w:rPr>
          <w:t>4</w:t>
        </w:r>
        <w:r w:rsidRPr="005C1CD4">
          <w:rPr>
            <w:rFonts w:ascii="Arial" w:eastAsiaTheme="minorEastAsia" w:hAnsi="Arial" w:cs="Arial"/>
            <w:b w:val="0"/>
            <w:bCs w:val="0"/>
            <w:caps w:val="0"/>
            <w:noProof/>
            <w:color w:val="auto"/>
            <w:sz w:val="22"/>
            <w:szCs w:val="22"/>
            <w:lang w:eastAsia="en-GB"/>
          </w:rPr>
          <w:tab/>
        </w:r>
        <w:r w:rsidRPr="005C1CD4">
          <w:rPr>
            <w:rStyle w:val="Hyperlink"/>
            <w:rFonts w:ascii="Arial" w:hAnsi="Arial" w:cs="Arial"/>
            <w:noProof/>
            <w:color w:val="auto"/>
          </w:rPr>
          <w:t>ldo schedule</w:t>
        </w:r>
        <w:r w:rsidRPr="005C1CD4">
          <w:rPr>
            <w:rFonts w:ascii="Arial" w:hAnsi="Arial" w:cs="Arial"/>
            <w:noProof/>
            <w:webHidden/>
            <w:color w:val="auto"/>
          </w:rPr>
          <w:tab/>
        </w:r>
        <w:r w:rsidRPr="005C1CD4">
          <w:rPr>
            <w:rFonts w:ascii="Arial" w:hAnsi="Arial" w:cs="Arial"/>
            <w:noProof/>
            <w:webHidden/>
            <w:color w:val="auto"/>
          </w:rPr>
          <w:fldChar w:fldCharType="begin"/>
        </w:r>
        <w:r w:rsidRPr="005C1CD4">
          <w:rPr>
            <w:rFonts w:ascii="Arial" w:hAnsi="Arial" w:cs="Arial"/>
            <w:noProof/>
            <w:webHidden/>
            <w:color w:val="auto"/>
          </w:rPr>
          <w:instrText xml:space="preserve"> PAGEREF _Toc57971245 \h </w:instrText>
        </w:r>
        <w:r w:rsidRPr="005C1CD4">
          <w:rPr>
            <w:rFonts w:ascii="Arial" w:hAnsi="Arial" w:cs="Arial"/>
            <w:noProof/>
            <w:webHidden/>
            <w:color w:val="auto"/>
          </w:rPr>
        </w:r>
        <w:r w:rsidRPr="005C1CD4">
          <w:rPr>
            <w:rFonts w:ascii="Arial" w:hAnsi="Arial" w:cs="Arial"/>
            <w:noProof/>
            <w:webHidden/>
            <w:color w:val="auto"/>
          </w:rPr>
          <w:fldChar w:fldCharType="separate"/>
        </w:r>
        <w:r w:rsidRPr="005C1CD4">
          <w:rPr>
            <w:rFonts w:ascii="Arial" w:hAnsi="Arial" w:cs="Arial"/>
            <w:noProof/>
            <w:webHidden/>
            <w:color w:val="auto"/>
          </w:rPr>
          <w:t>3</w:t>
        </w:r>
        <w:r w:rsidRPr="005C1CD4">
          <w:rPr>
            <w:rFonts w:ascii="Arial" w:hAnsi="Arial" w:cs="Arial"/>
            <w:noProof/>
            <w:webHidden/>
            <w:color w:val="auto"/>
          </w:rPr>
          <w:fldChar w:fldCharType="end"/>
        </w:r>
      </w:hyperlink>
      <w:r w:rsidR="00DA2BAE" w:rsidRPr="00DA2BAE">
        <w:rPr>
          <w:rStyle w:val="Hyperlink"/>
          <w:rFonts w:ascii="Arial" w:hAnsi="Arial" w:cs="Arial"/>
          <w:noProof/>
          <w:color w:val="auto"/>
          <w:u w:val="none"/>
        </w:rPr>
        <w:t>3</w:t>
      </w:r>
    </w:p>
    <w:p w14:paraId="031F15FD" w14:textId="79AA11C2" w:rsidR="005C1CD4" w:rsidRPr="005C1CD4" w:rsidRDefault="005C1CD4">
      <w:pPr>
        <w:pStyle w:val="TOC2"/>
        <w:rPr>
          <w:rFonts w:ascii="Arial" w:eastAsiaTheme="minorEastAsia" w:hAnsi="Arial" w:cs="Arial"/>
          <w:b w:val="0"/>
          <w:bCs w:val="0"/>
          <w:noProof/>
          <w:color w:val="auto"/>
          <w:sz w:val="22"/>
          <w:szCs w:val="22"/>
          <w:lang w:eastAsia="en-GB"/>
        </w:rPr>
      </w:pPr>
      <w:hyperlink w:anchor="_Toc57971246" w:history="1">
        <w:r w:rsidRPr="005C1CD4">
          <w:rPr>
            <w:rStyle w:val="Hyperlink"/>
            <w:rFonts w:ascii="Arial" w:hAnsi="Arial" w:cs="Arial"/>
            <w:noProof/>
            <w:color w:val="auto"/>
          </w:rPr>
          <w:t>Schedule A – Building Development including the provision of Infrastructure, Facilities and Public Realm</w:t>
        </w:r>
        <w:r w:rsidRPr="005C1CD4">
          <w:rPr>
            <w:rFonts w:ascii="Arial" w:hAnsi="Arial" w:cs="Arial"/>
            <w:noProof/>
            <w:webHidden/>
            <w:color w:val="auto"/>
          </w:rPr>
          <w:tab/>
        </w:r>
        <w:r w:rsidRPr="005C1CD4">
          <w:rPr>
            <w:rFonts w:ascii="Arial" w:hAnsi="Arial" w:cs="Arial"/>
            <w:noProof/>
            <w:webHidden/>
            <w:color w:val="auto"/>
          </w:rPr>
          <w:fldChar w:fldCharType="begin"/>
        </w:r>
        <w:r w:rsidRPr="005C1CD4">
          <w:rPr>
            <w:rFonts w:ascii="Arial" w:hAnsi="Arial" w:cs="Arial"/>
            <w:noProof/>
            <w:webHidden/>
            <w:color w:val="auto"/>
          </w:rPr>
          <w:instrText xml:space="preserve"> PAGEREF _Toc57971246 \h </w:instrText>
        </w:r>
        <w:r w:rsidRPr="005C1CD4">
          <w:rPr>
            <w:rFonts w:ascii="Arial" w:hAnsi="Arial" w:cs="Arial"/>
            <w:noProof/>
            <w:webHidden/>
            <w:color w:val="auto"/>
          </w:rPr>
        </w:r>
        <w:r w:rsidRPr="005C1CD4">
          <w:rPr>
            <w:rFonts w:ascii="Arial" w:hAnsi="Arial" w:cs="Arial"/>
            <w:noProof/>
            <w:webHidden/>
            <w:color w:val="auto"/>
          </w:rPr>
          <w:fldChar w:fldCharType="separate"/>
        </w:r>
        <w:r w:rsidRPr="005C1CD4">
          <w:rPr>
            <w:rFonts w:ascii="Arial" w:hAnsi="Arial" w:cs="Arial"/>
            <w:noProof/>
            <w:webHidden/>
            <w:color w:val="auto"/>
          </w:rPr>
          <w:t>3</w:t>
        </w:r>
        <w:r w:rsidRPr="005C1CD4">
          <w:rPr>
            <w:rFonts w:ascii="Arial" w:hAnsi="Arial" w:cs="Arial"/>
            <w:noProof/>
            <w:webHidden/>
            <w:color w:val="auto"/>
          </w:rPr>
          <w:fldChar w:fldCharType="end"/>
        </w:r>
      </w:hyperlink>
      <w:r w:rsidR="00DA2BAE" w:rsidRPr="00DA2BAE">
        <w:rPr>
          <w:rStyle w:val="Hyperlink"/>
          <w:rFonts w:ascii="Arial" w:hAnsi="Arial" w:cs="Arial"/>
          <w:noProof/>
          <w:color w:val="auto"/>
          <w:u w:val="none"/>
        </w:rPr>
        <w:t>3</w:t>
      </w:r>
    </w:p>
    <w:p w14:paraId="5A9B341F" w14:textId="7B4149B1" w:rsidR="005C1CD4" w:rsidRPr="00DA2BAE" w:rsidRDefault="005C1CD4">
      <w:pPr>
        <w:pStyle w:val="TOC2"/>
        <w:rPr>
          <w:rFonts w:ascii="Arial" w:eastAsiaTheme="minorEastAsia" w:hAnsi="Arial" w:cs="Arial"/>
          <w:b w:val="0"/>
          <w:bCs w:val="0"/>
          <w:noProof/>
          <w:color w:val="auto"/>
          <w:sz w:val="22"/>
          <w:szCs w:val="22"/>
          <w:lang w:eastAsia="en-GB"/>
        </w:rPr>
      </w:pPr>
      <w:hyperlink w:anchor="_Toc57971247" w:history="1">
        <w:r w:rsidRPr="005C1CD4">
          <w:rPr>
            <w:rStyle w:val="Hyperlink"/>
            <w:rFonts w:ascii="Arial" w:hAnsi="Arial" w:cs="Arial"/>
            <w:noProof/>
            <w:color w:val="auto"/>
          </w:rPr>
          <w:t>Schedule B – Extensions or Alterations</w:t>
        </w:r>
        <w:r w:rsidRPr="005C1CD4">
          <w:rPr>
            <w:rFonts w:ascii="Arial" w:hAnsi="Arial" w:cs="Arial"/>
            <w:noProof/>
            <w:webHidden/>
            <w:color w:val="auto"/>
          </w:rPr>
          <w:tab/>
        </w:r>
        <w:r w:rsidRPr="005C1CD4">
          <w:rPr>
            <w:rFonts w:ascii="Arial" w:hAnsi="Arial" w:cs="Arial"/>
            <w:noProof/>
            <w:webHidden/>
            <w:color w:val="auto"/>
          </w:rPr>
          <w:fldChar w:fldCharType="begin"/>
        </w:r>
        <w:r w:rsidRPr="005C1CD4">
          <w:rPr>
            <w:rFonts w:ascii="Arial" w:hAnsi="Arial" w:cs="Arial"/>
            <w:noProof/>
            <w:webHidden/>
            <w:color w:val="auto"/>
          </w:rPr>
          <w:instrText xml:space="preserve"> PAGEREF _Toc57971247 \h </w:instrText>
        </w:r>
        <w:r w:rsidRPr="005C1CD4">
          <w:rPr>
            <w:rFonts w:ascii="Arial" w:hAnsi="Arial" w:cs="Arial"/>
            <w:noProof/>
            <w:webHidden/>
            <w:color w:val="auto"/>
          </w:rPr>
        </w:r>
        <w:r w:rsidRPr="005C1CD4">
          <w:rPr>
            <w:rFonts w:ascii="Arial" w:hAnsi="Arial" w:cs="Arial"/>
            <w:noProof/>
            <w:webHidden/>
            <w:color w:val="auto"/>
          </w:rPr>
          <w:fldChar w:fldCharType="separate"/>
        </w:r>
        <w:r w:rsidRPr="005C1CD4">
          <w:rPr>
            <w:rFonts w:ascii="Arial" w:hAnsi="Arial" w:cs="Arial"/>
            <w:noProof/>
            <w:webHidden/>
            <w:color w:val="auto"/>
          </w:rPr>
          <w:t>3</w:t>
        </w:r>
        <w:r w:rsidRPr="005C1CD4">
          <w:rPr>
            <w:rFonts w:ascii="Arial" w:hAnsi="Arial" w:cs="Arial"/>
            <w:noProof/>
            <w:webHidden/>
            <w:color w:val="auto"/>
          </w:rPr>
          <w:fldChar w:fldCharType="end"/>
        </w:r>
      </w:hyperlink>
      <w:r w:rsidR="00DA2BAE" w:rsidRPr="00DA2BAE">
        <w:rPr>
          <w:rStyle w:val="Hyperlink"/>
          <w:rFonts w:ascii="Arial" w:hAnsi="Arial" w:cs="Arial"/>
          <w:noProof/>
          <w:color w:val="auto"/>
          <w:u w:val="none"/>
        </w:rPr>
        <w:t>5</w:t>
      </w:r>
    </w:p>
    <w:p w14:paraId="0F2B5F5C" w14:textId="45A9CFA5" w:rsidR="005C1CD4" w:rsidRPr="00DA2BAE" w:rsidRDefault="005C1CD4">
      <w:pPr>
        <w:pStyle w:val="TOC2"/>
        <w:rPr>
          <w:rFonts w:ascii="Arial" w:eastAsiaTheme="minorEastAsia" w:hAnsi="Arial" w:cs="Arial"/>
          <w:b w:val="0"/>
          <w:bCs w:val="0"/>
          <w:noProof/>
          <w:color w:val="auto"/>
          <w:sz w:val="22"/>
          <w:szCs w:val="22"/>
          <w:lang w:eastAsia="en-GB"/>
        </w:rPr>
      </w:pPr>
      <w:hyperlink w:anchor="_Toc57971248" w:history="1">
        <w:r w:rsidRPr="00DA2BAE">
          <w:rPr>
            <w:rStyle w:val="Hyperlink"/>
            <w:rFonts w:ascii="Arial" w:hAnsi="Arial" w:cs="Arial"/>
            <w:noProof/>
            <w:color w:val="auto"/>
            <w:u w:val="none"/>
          </w:rPr>
          <w:t>Schedule C – Changes of Use</w:t>
        </w:r>
        <w:r w:rsidRPr="00DA2BAE">
          <w:rPr>
            <w:rFonts w:ascii="Arial" w:hAnsi="Arial" w:cs="Arial"/>
            <w:noProof/>
            <w:webHidden/>
            <w:color w:val="auto"/>
          </w:rPr>
          <w:tab/>
        </w:r>
        <w:r w:rsidRPr="00DA2BAE">
          <w:rPr>
            <w:rFonts w:ascii="Arial" w:hAnsi="Arial" w:cs="Arial"/>
            <w:noProof/>
            <w:webHidden/>
            <w:color w:val="auto"/>
          </w:rPr>
          <w:fldChar w:fldCharType="begin"/>
        </w:r>
        <w:r w:rsidRPr="00DA2BAE">
          <w:rPr>
            <w:rFonts w:ascii="Arial" w:hAnsi="Arial" w:cs="Arial"/>
            <w:noProof/>
            <w:webHidden/>
            <w:color w:val="auto"/>
          </w:rPr>
          <w:instrText xml:space="preserve"> PAGEREF _Toc57971248 \h </w:instrText>
        </w:r>
        <w:r w:rsidRPr="00DA2BAE">
          <w:rPr>
            <w:rFonts w:ascii="Arial" w:hAnsi="Arial" w:cs="Arial"/>
            <w:noProof/>
            <w:webHidden/>
            <w:color w:val="auto"/>
          </w:rPr>
        </w:r>
        <w:r w:rsidRPr="00DA2BAE">
          <w:rPr>
            <w:rFonts w:ascii="Arial" w:hAnsi="Arial" w:cs="Arial"/>
            <w:noProof/>
            <w:webHidden/>
            <w:color w:val="auto"/>
          </w:rPr>
          <w:fldChar w:fldCharType="separate"/>
        </w:r>
        <w:r w:rsidRPr="00DA2BAE">
          <w:rPr>
            <w:rFonts w:ascii="Arial" w:hAnsi="Arial" w:cs="Arial"/>
            <w:noProof/>
            <w:webHidden/>
            <w:color w:val="auto"/>
          </w:rPr>
          <w:t>3</w:t>
        </w:r>
        <w:r w:rsidRPr="00DA2BAE">
          <w:rPr>
            <w:rFonts w:ascii="Arial" w:hAnsi="Arial" w:cs="Arial"/>
            <w:noProof/>
            <w:webHidden/>
            <w:color w:val="auto"/>
          </w:rPr>
          <w:fldChar w:fldCharType="end"/>
        </w:r>
      </w:hyperlink>
      <w:r w:rsidR="00DA2BAE" w:rsidRPr="00DA2BAE">
        <w:rPr>
          <w:rStyle w:val="Hyperlink"/>
          <w:rFonts w:ascii="Arial" w:hAnsi="Arial" w:cs="Arial"/>
          <w:noProof/>
          <w:color w:val="auto"/>
          <w:u w:val="none"/>
        </w:rPr>
        <w:t>6</w:t>
      </w:r>
    </w:p>
    <w:p w14:paraId="0DF60B97" w14:textId="0A9EF14B" w:rsidR="005C1CD4" w:rsidRPr="005C1CD4" w:rsidRDefault="005C1CD4">
      <w:pPr>
        <w:pStyle w:val="TOC2"/>
        <w:rPr>
          <w:rFonts w:ascii="Arial" w:eastAsiaTheme="minorEastAsia" w:hAnsi="Arial" w:cs="Arial"/>
          <w:b w:val="0"/>
          <w:bCs w:val="0"/>
          <w:noProof/>
          <w:color w:val="auto"/>
          <w:sz w:val="22"/>
          <w:szCs w:val="22"/>
          <w:lang w:eastAsia="en-GB"/>
        </w:rPr>
      </w:pPr>
      <w:hyperlink w:anchor="_Toc57971249" w:history="1">
        <w:r w:rsidRPr="005C1CD4">
          <w:rPr>
            <w:rStyle w:val="Hyperlink"/>
            <w:rFonts w:ascii="Arial" w:hAnsi="Arial" w:cs="Arial"/>
            <w:noProof/>
            <w:color w:val="auto"/>
          </w:rPr>
          <w:t>Schedule D – Other Operations</w:t>
        </w:r>
        <w:r w:rsidRPr="005C1CD4">
          <w:rPr>
            <w:rFonts w:ascii="Arial" w:hAnsi="Arial" w:cs="Arial"/>
            <w:noProof/>
            <w:webHidden/>
            <w:color w:val="auto"/>
          </w:rPr>
          <w:tab/>
        </w:r>
        <w:r w:rsidRPr="005C1CD4">
          <w:rPr>
            <w:rFonts w:ascii="Arial" w:hAnsi="Arial" w:cs="Arial"/>
            <w:noProof/>
            <w:webHidden/>
            <w:color w:val="auto"/>
          </w:rPr>
          <w:fldChar w:fldCharType="begin"/>
        </w:r>
        <w:r w:rsidRPr="005C1CD4">
          <w:rPr>
            <w:rFonts w:ascii="Arial" w:hAnsi="Arial" w:cs="Arial"/>
            <w:noProof/>
            <w:webHidden/>
            <w:color w:val="auto"/>
          </w:rPr>
          <w:instrText xml:space="preserve"> PAGEREF _Toc57971249 \h </w:instrText>
        </w:r>
        <w:r w:rsidRPr="005C1CD4">
          <w:rPr>
            <w:rFonts w:ascii="Arial" w:hAnsi="Arial" w:cs="Arial"/>
            <w:noProof/>
            <w:webHidden/>
            <w:color w:val="auto"/>
          </w:rPr>
        </w:r>
        <w:r w:rsidRPr="005C1CD4">
          <w:rPr>
            <w:rFonts w:ascii="Arial" w:hAnsi="Arial" w:cs="Arial"/>
            <w:noProof/>
            <w:webHidden/>
            <w:color w:val="auto"/>
          </w:rPr>
          <w:fldChar w:fldCharType="separate"/>
        </w:r>
        <w:r w:rsidRPr="005C1CD4">
          <w:rPr>
            <w:rFonts w:ascii="Arial" w:hAnsi="Arial" w:cs="Arial"/>
            <w:noProof/>
            <w:webHidden/>
            <w:color w:val="auto"/>
          </w:rPr>
          <w:t>3</w:t>
        </w:r>
        <w:r w:rsidRPr="005C1CD4">
          <w:rPr>
            <w:rFonts w:ascii="Arial" w:hAnsi="Arial" w:cs="Arial"/>
            <w:noProof/>
            <w:webHidden/>
            <w:color w:val="auto"/>
          </w:rPr>
          <w:fldChar w:fldCharType="end"/>
        </w:r>
      </w:hyperlink>
      <w:r w:rsidR="00DA2BAE" w:rsidRPr="00DA2BAE">
        <w:rPr>
          <w:rStyle w:val="Hyperlink"/>
          <w:rFonts w:ascii="Arial" w:hAnsi="Arial" w:cs="Arial"/>
          <w:noProof/>
          <w:color w:val="auto"/>
          <w:u w:val="none"/>
        </w:rPr>
        <w:t>7</w:t>
      </w:r>
    </w:p>
    <w:p w14:paraId="3327580E" w14:textId="0DB757D5" w:rsidR="005C1CD4" w:rsidRPr="005C1CD4" w:rsidRDefault="005C1CD4">
      <w:pPr>
        <w:pStyle w:val="TOC2"/>
        <w:rPr>
          <w:rFonts w:ascii="Arial" w:eastAsiaTheme="minorEastAsia" w:hAnsi="Arial" w:cs="Arial"/>
          <w:b w:val="0"/>
          <w:bCs w:val="0"/>
          <w:noProof/>
          <w:color w:val="auto"/>
          <w:sz w:val="22"/>
          <w:szCs w:val="22"/>
          <w:lang w:eastAsia="en-GB"/>
        </w:rPr>
      </w:pPr>
      <w:hyperlink w:anchor="_Toc57971250" w:history="1">
        <w:r w:rsidRPr="005C1CD4">
          <w:rPr>
            <w:rStyle w:val="Hyperlink"/>
            <w:rFonts w:ascii="Arial" w:hAnsi="Arial" w:cs="Arial"/>
            <w:noProof/>
            <w:color w:val="auto"/>
          </w:rPr>
          <w:t>Conditions</w:t>
        </w:r>
        <w:r w:rsidRPr="005C1CD4">
          <w:rPr>
            <w:rFonts w:ascii="Arial" w:hAnsi="Arial" w:cs="Arial"/>
            <w:noProof/>
            <w:webHidden/>
            <w:color w:val="auto"/>
          </w:rPr>
          <w:tab/>
        </w:r>
        <w:r w:rsidRPr="005C1CD4">
          <w:rPr>
            <w:rFonts w:ascii="Arial" w:hAnsi="Arial" w:cs="Arial"/>
            <w:noProof/>
            <w:webHidden/>
            <w:color w:val="auto"/>
          </w:rPr>
          <w:fldChar w:fldCharType="begin"/>
        </w:r>
        <w:r w:rsidRPr="005C1CD4">
          <w:rPr>
            <w:rFonts w:ascii="Arial" w:hAnsi="Arial" w:cs="Arial"/>
            <w:noProof/>
            <w:webHidden/>
            <w:color w:val="auto"/>
          </w:rPr>
          <w:instrText xml:space="preserve"> PAGEREF _Toc57971250 \h </w:instrText>
        </w:r>
        <w:r w:rsidRPr="005C1CD4">
          <w:rPr>
            <w:rFonts w:ascii="Arial" w:hAnsi="Arial" w:cs="Arial"/>
            <w:noProof/>
            <w:webHidden/>
            <w:color w:val="auto"/>
          </w:rPr>
        </w:r>
        <w:r w:rsidRPr="005C1CD4">
          <w:rPr>
            <w:rFonts w:ascii="Arial" w:hAnsi="Arial" w:cs="Arial"/>
            <w:noProof/>
            <w:webHidden/>
            <w:color w:val="auto"/>
          </w:rPr>
          <w:fldChar w:fldCharType="separate"/>
        </w:r>
        <w:r w:rsidR="00B15A7B">
          <w:rPr>
            <w:rFonts w:ascii="Arial" w:hAnsi="Arial" w:cs="Arial"/>
            <w:noProof/>
            <w:webHidden/>
            <w:color w:val="auto"/>
          </w:rPr>
          <w:t>3</w:t>
        </w:r>
        <w:r w:rsidRPr="005C1CD4">
          <w:rPr>
            <w:rFonts w:ascii="Arial" w:hAnsi="Arial" w:cs="Arial"/>
            <w:noProof/>
            <w:webHidden/>
            <w:color w:val="auto"/>
          </w:rPr>
          <w:fldChar w:fldCharType="end"/>
        </w:r>
      </w:hyperlink>
      <w:r w:rsidR="00B15A7B" w:rsidRPr="00B15A7B">
        <w:rPr>
          <w:rStyle w:val="Hyperlink"/>
          <w:rFonts w:ascii="Arial" w:hAnsi="Arial" w:cs="Arial"/>
          <w:noProof/>
          <w:color w:val="auto"/>
          <w:u w:val="none"/>
        </w:rPr>
        <w:t>9</w:t>
      </w:r>
    </w:p>
    <w:p w14:paraId="4C5884E1" w14:textId="6B67E97F" w:rsidR="00F60E26" w:rsidRPr="00AB17F5" w:rsidRDefault="003C5F72" w:rsidP="00585175">
      <w:pPr>
        <w:pStyle w:val="CJ-2NDHEADING"/>
        <w:shd w:val="clear" w:color="auto" w:fill="FFFFFF" w:themeFill="background1"/>
        <w:spacing w:before="0"/>
        <w:rPr>
          <w:b w:val="0"/>
          <w:color w:val="auto"/>
          <w:sz w:val="20"/>
        </w:rPr>
      </w:pPr>
      <w:r w:rsidRPr="00AB17F5">
        <w:rPr>
          <w:b w:val="0"/>
          <w:color w:val="auto"/>
          <w:sz w:val="20"/>
        </w:rPr>
        <w:fldChar w:fldCharType="end"/>
      </w:r>
      <w:bookmarkStart w:id="1" w:name="_Toc370985745"/>
      <w:r w:rsidR="004C6514" w:rsidRPr="00AB17F5">
        <w:rPr>
          <w:b w:val="0"/>
          <w:color w:val="auto"/>
          <w:sz w:val="20"/>
        </w:rPr>
        <w:fldChar w:fldCharType="begin"/>
      </w:r>
      <w:r w:rsidR="004C6514" w:rsidRPr="00AB17F5">
        <w:rPr>
          <w:b w:val="0"/>
          <w:color w:val="auto"/>
          <w:sz w:val="20"/>
        </w:rPr>
        <w:instrText xml:space="preserve"> TOC \h \z \t "~ 1 CJ HEADING,1,~ 2 CJ HEADING,2" </w:instrText>
      </w:r>
      <w:r w:rsidR="004C6514" w:rsidRPr="00AB17F5">
        <w:rPr>
          <w:b w:val="0"/>
          <w:color w:val="auto"/>
          <w:sz w:val="20"/>
        </w:rPr>
        <w:fldChar w:fldCharType="end"/>
      </w:r>
      <w:bookmarkEnd w:id="1"/>
    </w:p>
    <w:p w14:paraId="7AEE9383" w14:textId="60C90B96" w:rsidR="001005BB" w:rsidRPr="00AB17F5" w:rsidRDefault="001005BB" w:rsidP="00F60E26">
      <w:pPr>
        <w:pStyle w:val="CJ-2NDHEADING"/>
        <w:rPr>
          <w:b w:val="0"/>
          <w:color w:val="auto"/>
          <w:sz w:val="20"/>
        </w:rPr>
      </w:pPr>
      <w:r w:rsidRPr="00AB17F5">
        <w:rPr>
          <w:bCs/>
          <w:color w:val="auto"/>
          <w:sz w:val="20"/>
        </w:rPr>
        <w:t>Appendix</w:t>
      </w:r>
      <w:r w:rsidR="0066796E" w:rsidRPr="00AB17F5">
        <w:rPr>
          <w:bCs/>
          <w:color w:val="auto"/>
          <w:sz w:val="20"/>
        </w:rPr>
        <w:t xml:space="preserve"> 1</w:t>
      </w:r>
      <w:r w:rsidR="0066796E" w:rsidRPr="00AB17F5">
        <w:rPr>
          <w:b w:val="0"/>
          <w:color w:val="auto"/>
          <w:sz w:val="20"/>
        </w:rPr>
        <w:t>: Interpretations and Definitions</w:t>
      </w:r>
    </w:p>
    <w:p w14:paraId="1BCE6D8F" w14:textId="4763FCEB" w:rsidR="0066796E" w:rsidRPr="00AB17F5" w:rsidRDefault="0066796E" w:rsidP="00F60E26">
      <w:pPr>
        <w:pStyle w:val="CJ-2NDHEADING"/>
        <w:rPr>
          <w:b w:val="0"/>
          <w:color w:val="auto"/>
          <w:sz w:val="20"/>
        </w:rPr>
      </w:pPr>
      <w:r w:rsidRPr="00AB17F5">
        <w:rPr>
          <w:bCs/>
          <w:color w:val="auto"/>
          <w:sz w:val="20"/>
        </w:rPr>
        <w:t>Appendix 2:</w:t>
      </w:r>
      <w:r w:rsidRPr="00AB17F5">
        <w:rPr>
          <w:b w:val="0"/>
          <w:color w:val="auto"/>
          <w:sz w:val="20"/>
        </w:rPr>
        <w:t xml:space="preserve"> Self-Certification Form</w:t>
      </w:r>
    </w:p>
    <w:p w14:paraId="61EA9A23" w14:textId="1581FD3B" w:rsidR="0066796E" w:rsidRPr="00AB17F5" w:rsidRDefault="0066796E" w:rsidP="00F60E26">
      <w:pPr>
        <w:pStyle w:val="CJ-2NDHEADING"/>
        <w:rPr>
          <w:b w:val="0"/>
          <w:color w:val="auto"/>
          <w:sz w:val="20"/>
        </w:rPr>
      </w:pPr>
      <w:r w:rsidRPr="00AB17F5">
        <w:rPr>
          <w:bCs/>
          <w:color w:val="auto"/>
          <w:sz w:val="20"/>
        </w:rPr>
        <w:t>Appendix 3:</w:t>
      </w:r>
      <w:r w:rsidRPr="00AB17F5">
        <w:rPr>
          <w:b w:val="0"/>
          <w:color w:val="auto"/>
          <w:sz w:val="20"/>
        </w:rPr>
        <w:t xml:space="preserve"> Intention to Start-on-Site Form</w:t>
      </w:r>
    </w:p>
    <w:p w14:paraId="36DC7DE0" w14:textId="33DAAB9F" w:rsidR="0066796E" w:rsidRPr="00AB17F5" w:rsidRDefault="0066796E" w:rsidP="00F60E26">
      <w:pPr>
        <w:pStyle w:val="CJ-2NDHEADING"/>
        <w:rPr>
          <w:b w:val="0"/>
          <w:color w:val="auto"/>
          <w:sz w:val="20"/>
        </w:rPr>
      </w:pPr>
      <w:r w:rsidRPr="00AB17F5">
        <w:rPr>
          <w:bCs/>
          <w:color w:val="auto"/>
          <w:sz w:val="20"/>
        </w:rPr>
        <w:t>Appendix 4:</w:t>
      </w:r>
      <w:r w:rsidRPr="00AB17F5">
        <w:rPr>
          <w:b w:val="0"/>
          <w:color w:val="auto"/>
          <w:sz w:val="20"/>
        </w:rPr>
        <w:t xml:space="preserve"> </w:t>
      </w:r>
      <w:r w:rsidR="00271B34" w:rsidRPr="00AB17F5">
        <w:rPr>
          <w:b w:val="0"/>
          <w:color w:val="auto"/>
          <w:sz w:val="20"/>
        </w:rPr>
        <w:t>Design Code</w:t>
      </w:r>
    </w:p>
    <w:p w14:paraId="2E7FED99" w14:textId="77777777" w:rsidR="0066796E" w:rsidRPr="00AB17F5" w:rsidRDefault="0066796E" w:rsidP="00F60E26">
      <w:pPr>
        <w:pStyle w:val="CJ-2NDHEADING"/>
        <w:rPr>
          <w:b w:val="0"/>
          <w:color w:val="auto"/>
          <w:sz w:val="20"/>
        </w:rPr>
      </w:pPr>
    </w:p>
    <w:p w14:paraId="204EA1BE" w14:textId="3E850E74" w:rsidR="000E786E" w:rsidRPr="00AB17F5" w:rsidRDefault="001005BB">
      <w:pPr>
        <w:pStyle w:val="TOC1"/>
        <w:tabs>
          <w:tab w:val="right" w:leader="dot" w:pos="10194"/>
        </w:tabs>
        <w:rPr>
          <w:rFonts w:ascii="Arial" w:eastAsia="SimSun" w:hAnsi="Arial" w:cs="Arial"/>
          <w:b w:val="0"/>
          <w:bCs w:val="0"/>
          <w:noProof/>
          <w:color w:val="auto"/>
          <w:sz w:val="20"/>
          <w:szCs w:val="20"/>
          <w:lang w:eastAsia="en-GB"/>
        </w:rPr>
      </w:pPr>
      <w:r w:rsidRPr="00AB17F5">
        <w:rPr>
          <w:rFonts w:ascii="Arial" w:hAnsi="Arial" w:cs="Arial"/>
          <w:b w:val="0"/>
          <w:color w:val="auto"/>
          <w:sz w:val="20"/>
          <w:szCs w:val="20"/>
        </w:rPr>
        <w:fldChar w:fldCharType="begin"/>
      </w:r>
      <w:r w:rsidRPr="00AB17F5">
        <w:rPr>
          <w:rFonts w:ascii="Arial" w:hAnsi="Arial" w:cs="Arial"/>
          <w:b w:val="0"/>
          <w:color w:val="auto"/>
          <w:sz w:val="20"/>
          <w:szCs w:val="20"/>
        </w:rPr>
        <w:instrText xml:space="preserve"> TOC \n \h \z \t "Caption,1" </w:instrText>
      </w:r>
      <w:r w:rsidRPr="00AB17F5">
        <w:rPr>
          <w:rFonts w:ascii="Arial" w:hAnsi="Arial" w:cs="Arial"/>
          <w:b w:val="0"/>
          <w:color w:val="auto"/>
          <w:sz w:val="20"/>
          <w:szCs w:val="20"/>
        </w:rPr>
        <w:fldChar w:fldCharType="separate"/>
      </w:r>
    </w:p>
    <w:p w14:paraId="039FBD36" w14:textId="7068359A" w:rsidR="0025430E" w:rsidRPr="00AB17F5" w:rsidRDefault="001005BB" w:rsidP="00F60E26">
      <w:pPr>
        <w:pStyle w:val="CJ-2NDHEADING"/>
        <w:rPr>
          <w:b w:val="0"/>
          <w:color w:val="auto"/>
          <w:sz w:val="20"/>
        </w:rPr>
      </w:pPr>
      <w:r w:rsidRPr="00AB17F5">
        <w:rPr>
          <w:b w:val="0"/>
          <w:color w:val="auto"/>
          <w:sz w:val="20"/>
        </w:rPr>
        <w:fldChar w:fldCharType="end"/>
      </w:r>
    </w:p>
    <w:p w14:paraId="68DD40D7" w14:textId="0AFCEB93" w:rsidR="00001831" w:rsidRPr="00AB17F5" w:rsidRDefault="00001831" w:rsidP="00F60E26">
      <w:pPr>
        <w:pStyle w:val="CJ-2NDHEADING"/>
        <w:rPr>
          <w:b w:val="0"/>
          <w:color w:val="auto"/>
          <w:sz w:val="20"/>
        </w:rPr>
      </w:pPr>
    </w:p>
    <w:p w14:paraId="3D984714" w14:textId="77777777" w:rsidR="00001831" w:rsidRPr="00AB17F5" w:rsidRDefault="00001831" w:rsidP="00FD1A88">
      <w:pPr>
        <w:pStyle w:val="Heading1"/>
        <w:jc w:val="center"/>
        <w:rPr>
          <w:color w:val="auto"/>
        </w:rPr>
      </w:pPr>
      <w:bookmarkStart w:id="2" w:name="_Toc536785709"/>
      <w:bookmarkStart w:id="3" w:name="_Toc57971207"/>
      <w:r w:rsidRPr="00AB17F5">
        <w:rPr>
          <w:color w:val="auto"/>
        </w:rPr>
        <w:t>Interpretations and Definitions</w:t>
      </w:r>
      <w:bookmarkEnd w:id="2"/>
      <w:bookmarkEnd w:id="3"/>
    </w:p>
    <w:p w14:paraId="15EBA54E" w14:textId="77777777" w:rsidR="00001831" w:rsidRPr="00AB17F5" w:rsidRDefault="00001831" w:rsidP="00FD1A88">
      <w:pPr>
        <w:pStyle w:val="NoSpacing"/>
        <w:jc w:val="center"/>
        <w:rPr>
          <w:color w:val="auto"/>
        </w:rPr>
      </w:pPr>
    </w:p>
    <w:p w14:paraId="0C316F6A" w14:textId="39B114E0" w:rsidR="00001831" w:rsidRPr="00AB17F5" w:rsidRDefault="00001831" w:rsidP="00FD1A88">
      <w:pPr>
        <w:pStyle w:val="NoSpacing"/>
        <w:jc w:val="center"/>
        <w:rPr>
          <w:i/>
          <w:color w:val="auto"/>
        </w:rPr>
      </w:pPr>
      <w:r w:rsidRPr="00AB17F5">
        <w:rPr>
          <w:i/>
          <w:color w:val="auto"/>
        </w:rPr>
        <w:t>Please see Appendix 1</w:t>
      </w:r>
    </w:p>
    <w:p w14:paraId="23E622B9" w14:textId="77777777" w:rsidR="00001831" w:rsidRPr="00AB17F5" w:rsidRDefault="00001831" w:rsidP="00F60E26">
      <w:pPr>
        <w:pStyle w:val="CJ-2NDHEADING"/>
        <w:rPr>
          <w:color w:val="auto"/>
        </w:rPr>
      </w:pPr>
    </w:p>
    <w:p w14:paraId="222A6329" w14:textId="537F51E2" w:rsidR="00D202F0" w:rsidRPr="00AB17F5" w:rsidRDefault="00D202F0" w:rsidP="00D202F0">
      <w:pPr>
        <w:pStyle w:val="CJ-MINORSUBJECT"/>
        <w:rPr>
          <w:color w:val="auto"/>
        </w:rPr>
      </w:pPr>
      <w:bookmarkStart w:id="4" w:name="_Toc461637817"/>
      <w:bookmarkStart w:id="5" w:name="_Toc461800385"/>
      <w:bookmarkStart w:id="6" w:name="_Toc461800466"/>
      <w:bookmarkStart w:id="7" w:name="_Toc461800704"/>
      <w:bookmarkStart w:id="8" w:name="_Toc496004293"/>
    </w:p>
    <w:p w14:paraId="56752E15" w14:textId="7A5B32C5" w:rsidR="00641A47" w:rsidRPr="00AB17F5" w:rsidRDefault="00641A47" w:rsidP="00641A47">
      <w:pPr>
        <w:rPr>
          <w:color w:val="auto"/>
        </w:rPr>
      </w:pPr>
    </w:p>
    <w:p w14:paraId="17B7AB80" w14:textId="74DA5216" w:rsidR="00271B34" w:rsidRPr="00AB17F5" w:rsidRDefault="00271B34" w:rsidP="00641A47">
      <w:pPr>
        <w:rPr>
          <w:color w:val="auto"/>
        </w:rPr>
      </w:pPr>
    </w:p>
    <w:p w14:paraId="768C14C5" w14:textId="666BC256" w:rsidR="00271B34" w:rsidRPr="00AB17F5" w:rsidRDefault="00271B34" w:rsidP="00641A47">
      <w:pPr>
        <w:rPr>
          <w:color w:val="auto"/>
        </w:rPr>
      </w:pPr>
    </w:p>
    <w:p w14:paraId="4F0B57D3" w14:textId="5899AE6B" w:rsidR="00271B34" w:rsidRPr="00AB17F5" w:rsidRDefault="00271B34" w:rsidP="00641A47">
      <w:pPr>
        <w:rPr>
          <w:color w:val="auto"/>
        </w:rPr>
      </w:pPr>
    </w:p>
    <w:p w14:paraId="1AC52AB2" w14:textId="3C3E8547" w:rsidR="00271B34" w:rsidRPr="00AB17F5" w:rsidRDefault="00271B34" w:rsidP="00641A47">
      <w:pPr>
        <w:rPr>
          <w:color w:val="auto"/>
        </w:rPr>
      </w:pPr>
    </w:p>
    <w:p w14:paraId="458BD9CC" w14:textId="0ABC4B73" w:rsidR="00271B34" w:rsidRPr="00AB17F5" w:rsidRDefault="00271B34" w:rsidP="00641A47">
      <w:pPr>
        <w:rPr>
          <w:color w:val="auto"/>
        </w:rPr>
      </w:pPr>
    </w:p>
    <w:p w14:paraId="74A720B0" w14:textId="77777777" w:rsidR="00271B34" w:rsidRPr="00AB17F5" w:rsidRDefault="00271B34" w:rsidP="00641A47">
      <w:pPr>
        <w:rPr>
          <w:color w:val="auto"/>
        </w:rPr>
      </w:pPr>
    </w:p>
    <w:p w14:paraId="2C5F6260" w14:textId="77777777" w:rsidR="00641A47" w:rsidRPr="00AB17F5" w:rsidRDefault="00641A47" w:rsidP="00641A47">
      <w:pPr>
        <w:rPr>
          <w:color w:val="auto"/>
        </w:rPr>
      </w:pPr>
    </w:p>
    <w:p w14:paraId="7EF5692B" w14:textId="0AA0D2BD" w:rsidR="00D202F0" w:rsidRPr="00AB17F5" w:rsidRDefault="00D202F0" w:rsidP="00C8493C">
      <w:pPr>
        <w:pStyle w:val="Heading1"/>
        <w:rPr>
          <w:color w:val="auto"/>
        </w:rPr>
      </w:pPr>
      <w:bookmarkStart w:id="9" w:name="_Toc57971208"/>
      <w:r w:rsidRPr="00AB17F5">
        <w:rPr>
          <w:color w:val="auto"/>
        </w:rPr>
        <w:lastRenderedPageBreak/>
        <w:t>Foreword</w:t>
      </w:r>
      <w:bookmarkEnd w:id="9"/>
    </w:p>
    <w:p w14:paraId="27D09D58" w14:textId="77777777" w:rsidR="0058632E" w:rsidRPr="00AB17F5" w:rsidRDefault="0058632E" w:rsidP="0058632E">
      <w:pPr>
        <w:pStyle w:val="Heading2"/>
        <w:rPr>
          <w:color w:val="auto"/>
          <w:sz w:val="20"/>
        </w:rPr>
      </w:pPr>
      <w:r w:rsidRPr="00AB17F5">
        <w:rPr>
          <w:color w:val="auto"/>
          <w:sz w:val="20"/>
        </w:rPr>
        <w:t>Cllr Alan Jarrett (Leader of Medway Council)</w:t>
      </w:r>
    </w:p>
    <w:p w14:paraId="0931033A" w14:textId="77777777" w:rsidR="0058632E" w:rsidRPr="00AB17F5" w:rsidRDefault="0058632E" w:rsidP="0058632E">
      <w:pPr>
        <w:pStyle w:val="Heading2"/>
        <w:jc w:val="center"/>
        <w:rPr>
          <w:color w:val="auto"/>
          <w:sz w:val="20"/>
        </w:rPr>
      </w:pPr>
      <w:r w:rsidRPr="00AB17F5">
        <w:rPr>
          <w:color w:val="auto"/>
          <w:sz w:val="20"/>
        </w:rPr>
        <w:t>'Medway is fast becoming known as the new economic powerhouse for the south-east'</w:t>
      </w:r>
    </w:p>
    <w:p w14:paraId="38557BC6" w14:textId="309E9FB8" w:rsidR="0058632E" w:rsidRPr="00AB17F5" w:rsidRDefault="0058632E" w:rsidP="003B7094">
      <w:pPr>
        <w:pStyle w:val="CJ-NUMBEREDPARAGRAPHS"/>
        <w:numPr>
          <w:ilvl w:val="0"/>
          <w:numId w:val="0"/>
        </w:numPr>
        <w:rPr>
          <w:i/>
          <w:color w:val="auto"/>
        </w:rPr>
      </w:pPr>
      <w:r w:rsidRPr="00AB17F5">
        <w:rPr>
          <w:i/>
          <w:color w:val="auto"/>
        </w:rPr>
        <w:t>This is an exciting time for Medway, with a monumental regeneration programme already underway and providing opportunities for those who live, study and work in the area. Medway is fast becoming known as the new economic powerhouse for the south-east and has a growing reputation for innovative businesses.</w:t>
      </w:r>
    </w:p>
    <w:p w14:paraId="427A1B25" w14:textId="6C4BB6DA" w:rsidR="00352FD8" w:rsidRPr="00AB17F5" w:rsidRDefault="0058632E" w:rsidP="003B7094">
      <w:pPr>
        <w:pStyle w:val="CJ-NUMBEREDPARAGRAPHS"/>
        <w:numPr>
          <w:ilvl w:val="0"/>
          <w:numId w:val="0"/>
        </w:numPr>
        <w:rPr>
          <w:i/>
          <w:color w:val="auto"/>
        </w:rPr>
      </w:pPr>
      <w:r w:rsidRPr="00AB17F5">
        <w:rPr>
          <w:i/>
          <w:color w:val="auto"/>
        </w:rPr>
        <w:t xml:space="preserve">We </w:t>
      </w:r>
      <w:r w:rsidR="00436FF3" w:rsidRPr="00AB17F5">
        <w:rPr>
          <w:i/>
          <w:color w:val="auto"/>
        </w:rPr>
        <w:t xml:space="preserve">are </w:t>
      </w:r>
      <w:r w:rsidRPr="00AB17F5">
        <w:rPr>
          <w:i/>
          <w:color w:val="auto"/>
        </w:rPr>
        <w:t>committed to creating a high quality, commercial innovation space for a wide range of high-value technology, engineering, manufacturing and knowledge-intensive businesses, and Innovation Park Medway</w:t>
      </w:r>
      <w:r w:rsidR="0013791D" w:rsidRPr="00AB17F5">
        <w:rPr>
          <w:i/>
          <w:color w:val="auto"/>
        </w:rPr>
        <w:t xml:space="preserve"> (‘IPM’)</w:t>
      </w:r>
      <w:r w:rsidRPr="00AB17F5">
        <w:rPr>
          <w:i/>
          <w:color w:val="auto"/>
        </w:rPr>
        <w:t xml:space="preserve"> does just that. It offers new and existing businesses the opportunity to grow and be surrounded by successful companies, some of which already do business internationally. </w:t>
      </w:r>
    </w:p>
    <w:p w14:paraId="61702777" w14:textId="39540F1B" w:rsidR="0058632E" w:rsidRPr="00AB17F5" w:rsidRDefault="0058632E" w:rsidP="003B7094">
      <w:pPr>
        <w:pStyle w:val="CJ-NUMBEREDPARAGRAPHS"/>
        <w:numPr>
          <w:ilvl w:val="0"/>
          <w:numId w:val="0"/>
        </w:numPr>
        <w:rPr>
          <w:i/>
          <w:color w:val="auto"/>
        </w:rPr>
      </w:pPr>
      <w:r w:rsidRPr="00AB17F5">
        <w:rPr>
          <w:i/>
          <w:color w:val="auto"/>
        </w:rPr>
        <w:t>The site also offers attractive business rates, something we were keen to introduce to further support our business community. We recognise the importance of helping businesses grow and to build foundations now to benefit Medway’s future</w:t>
      </w:r>
      <w:r w:rsidR="00352FD8" w:rsidRPr="00AB17F5">
        <w:rPr>
          <w:i/>
          <w:color w:val="auto"/>
        </w:rPr>
        <w:t xml:space="preserve"> and the development of </w:t>
      </w:r>
      <w:r w:rsidR="002627A2" w:rsidRPr="00AB17F5">
        <w:rPr>
          <w:i/>
          <w:color w:val="auto"/>
        </w:rPr>
        <w:t>I</w:t>
      </w:r>
      <w:r w:rsidR="0013791D" w:rsidRPr="00AB17F5">
        <w:rPr>
          <w:i/>
          <w:color w:val="auto"/>
        </w:rPr>
        <w:t xml:space="preserve">PM </w:t>
      </w:r>
      <w:r w:rsidR="00352FD8" w:rsidRPr="00AB17F5">
        <w:rPr>
          <w:i/>
          <w:color w:val="auto"/>
        </w:rPr>
        <w:t xml:space="preserve">is fundamental to achieving this. </w:t>
      </w:r>
    </w:p>
    <w:p w14:paraId="26A6F5F2" w14:textId="77777777" w:rsidR="0058632E" w:rsidRPr="00DB56B4" w:rsidRDefault="0058632E" w:rsidP="00D202F0">
      <w:pPr>
        <w:pStyle w:val="CJ-NUMBEREDHEADINGS"/>
        <w:numPr>
          <w:ilvl w:val="0"/>
          <w:numId w:val="0"/>
        </w:numPr>
        <w:ind w:left="567"/>
      </w:pPr>
    </w:p>
    <w:p w14:paraId="6E360619" w14:textId="77777777" w:rsidR="00D202F0" w:rsidRPr="00DB56B4" w:rsidRDefault="00D202F0" w:rsidP="00D202F0">
      <w:pPr>
        <w:pStyle w:val="CJ-MINORSUBJECT"/>
      </w:pPr>
    </w:p>
    <w:p w14:paraId="2994EE56" w14:textId="77777777" w:rsidR="00D202F0" w:rsidRPr="00DB56B4" w:rsidRDefault="00D202F0" w:rsidP="00D202F0">
      <w:pPr>
        <w:pStyle w:val="CJ-MINORSUBJECT"/>
      </w:pPr>
    </w:p>
    <w:p w14:paraId="51881974" w14:textId="77777777" w:rsidR="00D202F0" w:rsidRPr="00DB56B4" w:rsidRDefault="00D202F0" w:rsidP="00D202F0">
      <w:pPr>
        <w:pStyle w:val="CJ-MINORSUBJECT"/>
      </w:pPr>
    </w:p>
    <w:p w14:paraId="6D456A87" w14:textId="77777777" w:rsidR="00D202F0" w:rsidRPr="00DB56B4" w:rsidRDefault="00D202F0" w:rsidP="00D202F0">
      <w:pPr>
        <w:pStyle w:val="CJ-MINORSUBJECT"/>
      </w:pPr>
    </w:p>
    <w:p w14:paraId="1B14B2C2" w14:textId="77777777" w:rsidR="00D202F0" w:rsidRPr="00DB56B4" w:rsidRDefault="00D202F0" w:rsidP="00D202F0">
      <w:pPr>
        <w:pStyle w:val="CJ-MINORSUBJECT"/>
      </w:pPr>
    </w:p>
    <w:p w14:paraId="041A7DBE" w14:textId="77777777" w:rsidR="00D202F0" w:rsidRPr="00DB56B4" w:rsidRDefault="00D202F0" w:rsidP="00D202F0">
      <w:pPr>
        <w:pStyle w:val="CJ-MINORSUBJECT"/>
      </w:pPr>
    </w:p>
    <w:p w14:paraId="07569D85" w14:textId="77777777" w:rsidR="00D202F0" w:rsidRPr="00DB56B4" w:rsidRDefault="00D202F0" w:rsidP="00D202F0">
      <w:pPr>
        <w:pStyle w:val="CJ-MINORSUBJECT"/>
      </w:pPr>
    </w:p>
    <w:p w14:paraId="20E5B356" w14:textId="77777777" w:rsidR="00D202F0" w:rsidRPr="00DB56B4" w:rsidRDefault="00D202F0" w:rsidP="00D202F0">
      <w:pPr>
        <w:pStyle w:val="CJ-MINORSUBJECT"/>
      </w:pPr>
    </w:p>
    <w:p w14:paraId="271DB0AD" w14:textId="77777777" w:rsidR="00D202F0" w:rsidRPr="00DB56B4" w:rsidRDefault="00D202F0" w:rsidP="00D202F0">
      <w:pPr>
        <w:pStyle w:val="CJ-MINORSUBJECT"/>
      </w:pPr>
    </w:p>
    <w:p w14:paraId="2964E0AF" w14:textId="77777777" w:rsidR="00D202F0" w:rsidRPr="00DB56B4" w:rsidRDefault="00D202F0" w:rsidP="00D202F0">
      <w:pPr>
        <w:pStyle w:val="CJ-MINORSUBJECT"/>
      </w:pPr>
    </w:p>
    <w:p w14:paraId="408E8C0A" w14:textId="693D2ED3" w:rsidR="00D42F86" w:rsidRPr="00AB17F5" w:rsidRDefault="00C8493C" w:rsidP="00D42F86">
      <w:pPr>
        <w:pStyle w:val="Heading1"/>
        <w:rPr>
          <w:color w:val="auto"/>
        </w:rPr>
      </w:pPr>
      <w:bookmarkStart w:id="10" w:name="_Toc57971209"/>
      <w:r w:rsidRPr="00AB17F5">
        <w:rPr>
          <w:color w:val="auto"/>
        </w:rPr>
        <w:lastRenderedPageBreak/>
        <w:t>Executive S</w:t>
      </w:r>
      <w:r w:rsidR="00D202F0" w:rsidRPr="00AB17F5">
        <w:rPr>
          <w:color w:val="auto"/>
        </w:rPr>
        <w:t>ummary</w:t>
      </w:r>
      <w:bookmarkEnd w:id="10"/>
    </w:p>
    <w:p w14:paraId="59EBF245" w14:textId="47F63758" w:rsidR="00D4771F" w:rsidRPr="00AB17F5" w:rsidRDefault="00E079EF" w:rsidP="00C9766B">
      <w:pPr>
        <w:pStyle w:val="CJ-NUMBEREDPARAGRAPHS"/>
        <w:numPr>
          <w:ilvl w:val="0"/>
          <w:numId w:val="0"/>
        </w:numPr>
        <w:rPr>
          <w:rFonts w:eastAsia="Times New Roman"/>
          <w:bCs/>
          <w:color w:val="auto"/>
        </w:rPr>
      </w:pPr>
      <w:r w:rsidRPr="00AB17F5">
        <w:rPr>
          <w:color w:val="auto"/>
        </w:rPr>
        <w:t>The core ambition</w:t>
      </w:r>
      <w:r w:rsidR="006B017A" w:rsidRPr="00AB17F5">
        <w:rPr>
          <w:color w:val="auto"/>
        </w:rPr>
        <w:t xml:space="preserve"> of </w:t>
      </w:r>
      <w:r w:rsidR="001675EE" w:rsidRPr="00AB17F5">
        <w:rPr>
          <w:color w:val="auto"/>
        </w:rPr>
        <w:t>the</w:t>
      </w:r>
      <w:r w:rsidRPr="00AB17F5">
        <w:rPr>
          <w:color w:val="auto"/>
        </w:rPr>
        <w:t xml:space="preserve"> Council is to strengthen the </w:t>
      </w:r>
      <w:r w:rsidR="00A3273B" w:rsidRPr="00AB17F5">
        <w:rPr>
          <w:color w:val="auto"/>
          <w:szCs w:val="20"/>
          <w:lang w:eastAsia="en-GB"/>
        </w:rPr>
        <w:t xml:space="preserve">performance of Medway’s economy, securing </w:t>
      </w:r>
      <w:r w:rsidR="00BF6396" w:rsidRPr="00AB17F5">
        <w:rPr>
          <w:color w:val="auto"/>
          <w:szCs w:val="20"/>
          <w:lang w:eastAsia="en-GB"/>
        </w:rPr>
        <w:t>high value</w:t>
      </w:r>
      <w:r w:rsidR="00A3273B" w:rsidRPr="00AB17F5">
        <w:rPr>
          <w:color w:val="auto"/>
          <w:szCs w:val="20"/>
          <w:lang w:eastAsia="en-GB"/>
        </w:rPr>
        <w:t xml:space="preserve"> jobs in the local area, capitalising on the further and higher education offer, and realising the area’s potential as the largest city in Kent, enjoying a strategic location in the Thames Gateway. Although Medway is a major economic </w:t>
      </w:r>
      <w:r w:rsidR="00352FD8" w:rsidRPr="00AB17F5">
        <w:rPr>
          <w:color w:val="auto"/>
          <w:szCs w:val="20"/>
          <w:lang w:eastAsia="en-GB"/>
        </w:rPr>
        <w:t>hub in the South E</w:t>
      </w:r>
      <w:r w:rsidR="00A3273B" w:rsidRPr="00AB17F5">
        <w:rPr>
          <w:color w:val="auto"/>
          <w:szCs w:val="20"/>
          <w:lang w:eastAsia="en-GB"/>
        </w:rPr>
        <w:t>ast region, it does not perform to its potential</w:t>
      </w:r>
      <w:r w:rsidR="00DF47EE" w:rsidRPr="00AB17F5">
        <w:rPr>
          <w:color w:val="auto"/>
          <w:szCs w:val="20"/>
          <w:lang w:eastAsia="en-GB"/>
        </w:rPr>
        <w:t>.</w:t>
      </w:r>
    </w:p>
    <w:p w14:paraId="41F6D64B" w14:textId="7F1C42FD" w:rsidR="00B37563" w:rsidRPr="00AB17F5" w:rsidRDefault="002A0766" w:rsidP="00A84EB0">
      <w:pPr>
        <w:pStyle w:val="CJ-NUMBEREDPARAGRAPHS"/>
        <w:numPr>
          <w:ilvl w:val="0"/>
          <w:numId w:val="0"/>
        </w:numPr>
        <w:rPr>
          <w:color w:val="auto"/>
          <w:szCs w:val="20"/>
          <w:lang w:eastAsia="en-GB"/>
        </w:rPr>
      </w:pPr>
      <w:r w:rsidRPr="00AB17F5">
        <w:rPr>
          <w:color w:val="auto"/>
          <w:szCs w:val="20"/>
          <w:lang w:eastAsia="en-GB"/>
        </w:rPr>
        <w:t xml:space="preserve">Whilst the GVA is improving, </w:t>
      </w:r>
      <w:r w:rsidR="002A400E" w:rsidRPr="00AB17F5">
        <w:rPr>
          <w:color w:val="auto"/>
          <w:szCs w:val="20"/>
          <w:lang w:eastAsia="en-GB"/>
        </w:rPr>
        <w:t>t</w:t>
      </w:r>
      <w:r w:rsidR="002A400E" w:rsidRPr="00AB17F5">
        <w:rPr>
          <w:color w:val="auto"/>
          <w:szCs w:val="20"/>
        </w:rPr>
        <w:t xml:space="preserve">here is a clear gap between the GVA per head in Medway when comparing to the South East and United Kingdom. The GVA per head in Medway </w:t>
      </w:r>
      <w:r w:rsidR="000278F8" w:rsidRPr="00AB17F5">
        <w:rPr>
          <w:color w:val="auto"/>
          <w:szCs w:val="20"/>
        </w:rPr>
        <w:t xml:space="preserve">for </w:t>
      </w:r>
      <w:r w:rsidR="002A400E" w:rsidRPr="00AB17F5">
        <w:rPr>
          <w:color w:val="auto"/>
          <w:szCs w:val="20"/>
        </w:rPr>
        <w:t>201</w:t>
      </w:r>
      <w:r w:rsidR="00290857" w:rsidRPr="00AB17F5">
        <w:rPr>
          <w:color w:val="auto"/>
          <w:szCs w:val="20"/>
        </w:rPr>
        <w:t>8</w:t>
      </w:r>
      <w:r w:rsidR="002A400E" w:rsidRPr="00AB17F5">
        <w:rPr>
          <w:color w:val="auto"/>
          <w:szCs w:val="20"/>
        </w:rPr>
        <w:t xml:space="preserve"> was £</w:t>
      </w:r>
      <w:r w:rsidR="00290857" w:rsidRPr="00AB17F5">
        <w:rPr>
          <w:color w:val="auto"/>
          <w:szCs w:val="20"/>
        </w:rPr>
        <w:t>20,068</w:t>
      </w:r>
      <w:r w:rsidR="00960648" w:rsidRPr="00AB17F5">
        <w:rPr>
          <w:color w:val="auto"/>
          <w:szCs w:val="20"/>
        </w:rPr>
        <w:t xml:space="preserve"> compared to the UK at £</w:t>
      </w:r>
      <w:r w:rsidR="00290857" w:rsidRPr="00AB17F5">
        <w:rPr>
          <w:color w:val="auto"/>
          <w:szCs w:val="20"/>
          <w:lang w:eastAsia="en-GB"/>
        </w:rPr>
        <w:t>29,356</w:t>
      </w:r>
      <w:r w:rsidR="00290857" w:rsidRPr="00AB17F5" w:rsidDel="00290857">
        <w:rPr>
          <w:color w:val="auto"/>
          <w:szCs w:val="20"/>
        </w:rPr>
        <w:t xml:space="preserve"> </w:t>
      </w:r>
      <w:r w:rsidR="00960648" w:rsidRPr="00AB17F5">
        <w:rPr>
          <w:color w:val="auto"/>
          <w:szCs w:val="20"/>
        </w:rPr>
        <w:t>and the South East at £</w:t>
      </w:r>
      <w:r w:rsidR="00290857" w:rsidRPr="00AB17F5">
        <w:rPr>
          <w:color w:val="auto"/>
          <w:szCs w:val="20"/>
          <w:lang w:eastAsia="en-GB"/>
        </w:rPr>
        <w:t>30,356</w:t>
      </w:r>
      <w:r w:rsidR="000278F8" w:rsidRPr="00AB17F5">
        <w:rPr>
          <w:rStyle w:val="FootnoteReference"/>
          <w:color w:val="auto"/>
          <w:sz w:val="16"/>
          <w:szCs w:val="16"/>
        </w:rPr>
        <w:footnoteReference w:id="1"/>
      </w:r>
      <w:r w:rsidR="002A400E" w:rsidRPr="00AB17F5">
        <w:rPr>
          <w:color w:val="auto"/>
          <w:szCs w:val="20"/>
        </w:rPr>
        <w:t xml:space="preserve">. </w:t>
      </w:r>
      <w:r w:rsidR="002A400E" w:rsidRPr="00AB17F5">
        <w:rPr>
          <w:color w:val="auto"/>
          <w:szCs w:val="20"/>
          <w:lang w:eastAsia="en-GB"/>
        </w:rPr>
        <w:t>T</w:t>
      </w:r>
      <w:r w:rsidR="00D4771F" w:rsidRPr="00AB17F5">
        <w:rPr>
          <w:color w:val="auto"/>
          <w:szCs w:val="20"/>
          <w:lang w:eastAsia="en-GB"/>
        </w:rPr>
        <w:t>he C</w:t>
      </w:r>
      <w:r w:rsidR="00A84EB0" w:rsidRPr="00AB17F5">
        <w:rPr>
          <w:color w:val="auto"/>
          <w:szCs w:val="20"/>
          <w:lang w:eastAsia="en-GB"/>
        </w:rPr>
        <w:t>ouncil recognises</w:t>
      </w:r>
      <w:r w:rsidR="009E4930" w:rsidRPr="00AB17F5">
        <w:rPr>
          <w:color w:val="auto"/>
          <w:szCs w:val="20"/>
          <w:lang w:eastAsia="en-GB"/>
        </w:rPr>
        <w:t xml:space="preserve"> that</w:t>
      </w:r>
      <w:r w:rsidR="00A84EB0" w:rsidRPr="00AB17F5">
        <w:rPr>
          <w:color w:val="auto"/>
          <w:szCs w:val="20"/>
          <w:lang w:eastAsia="en-GB"/>
        </w:rPr>
        <w:t xml:space="preserve"> Medway has the potential to significantly </w:t>
      </w:r>
      <w:r w:rsidR="00D4771F" w:rsidRPr="00AB17F5">
        <w:rPr>
          <w:color w:val="auto"/>
          <w:szCs w:val="20"/>
          <w:lang w:eastAsia="en-GB"/>
        </w:rPr>
        <w:t xml:space="preserve">improve and </w:t>
      </w:r>
      <w:r w:rsidR="00A84EB0" w:rsidRPr="00AB17F5">
        <w:rPr>
          <w:color w:val="auto"/>
          <w:szCs w:val="20"/>
          <w:lang w:eastAsia="en-GB"/>
        </w:rPr>
        <w:t>boost its economic performance</w:t>
      </w:r>
      <w:r w:rsidR="00574849" w:rsidRPr="00AB17F5">
        <w:rPr>
          <w:color w:val="auto"/>
          <w:szCs w:val="20"/>
          <w:lang w:eastAsia="en-GB"/>
        </w:rPr>
        <w:t xml:space="preserve"> and t</w:t>
      </w:r>
      <w:r w:rsidR="00A84EB0" w:rsidRPr="00AB17F5">
        <w:rPr>
          <w:color w:val="auto"/>
          <w:szCs w:val="20"/>
          <w:lang w:eastAsia="en-GB"/>
        </w:rPr>
        <w:t xml:space="preserve">his will be promoted </w:t>
      </w:r>
      <w:r w:rsidR="00501535" w:rsidRPr="00AB17F5">
        <w:rPr>
          <w:color w:val="auto"/>
          <w:szCs w:val="20"/>
          <w:lang w:eastAsia="en-GB"/>
        </w:rPr>
        <w:t>through the</w:t>
      </w:r>
      <w:r w:rsidR="005B46AD" w:rsidRPr="00AB17F5">
        <w:rPr>
          <w:color w:val="auto"/>
          <w:szCs w:val="20"/>
          <w:lang w:eastAsia="en-GB"/>
        </w:rPr>
        <w:t xml:space="preserve"> new</w:t>
      </w:r>
      <w:r w:rsidR="00A84EB0" w:rsidRPr="00AB17F5">
        <w:rPr>
          <w:color w:val="auto"/>
          <w:szCs w:val="20"/>
          <w:lang w:eastAsia="en-GB"/>
        </w:rPr>
        <w:t xml:space="preserve"> Local Plan</w:t>
      </w:r>
      <w:r w:rsidR="005B46AD" w:rsidRPr="00AB17F5">
        <w:rPr>
          <w:color w:val="auto"/>
          <w:szCs w:val="20"/>
          <w:lang w:eastAsia="en-GB"/>
        </w:rPr>
        <w:t xml:space="preserve"> </w:t>
      </w:r>
      <w:r w:rsidR="005B46AD" w:rsidRPr="00AB17F5">
        <w:rPr>
          <w:color w:val="auto"/>
        </w:rPr>
        <w:t>2019-2037</w:t>
      </w:r>
      <w:r w:rsidR="00A84EB0" w:rsidRPr="00AB17F5">
        <w:rPr>
          <w:color w:val="auto"/>
          <w:szCs w:val="20"/>
          <w:lang w:eastAsia="en-GB"/>
        </w:rPr>
        <w:t xml:space="preserve"> </w:t>
      </w:r>
      <w:r w:rsidR="007B3D5E" w:rsidRPr="00AB17F5">
        <w:rPr>
          <w:color w:val="auto"/>
          <w:szCs w:val="20"/>
          <w:lang w:eastAsia="en-GB"/>
        </w:rPr>
        <w:t>which will set</w:t>
      </w:r>
      <w:r w:rsidR="000B3D9C" w:rsidRPr="00AB17F5">
        <w:rPr>
          <w:color w:val="auto"/>
          <w:szCs w:val="20"/>
          <w:lang w:eastAsia="en-GB"/>
        </w:rPr>
        <w:t xml:space="preserve"> </w:t>
      </w:r>
      <w:r w:rsidR="00A84EB0" w:rsidRPr="00AB17F5">
        <w:rPr>
          <w:color w:val="auto"/>
          <w:szCs w:val="20"/>
          <w:lang w:eastAsia="en-GB"/>
        </w:rPr>
        <w:t xml:space="preserve">out </w:t>
      </w:r>
      <w:r w:rsidR="000B3D9C" w:rsidRPr="00AB17F5">
        <w:rPr>
          <w:color w:val="auto"/>
          <w:szCs w:val="20"/>
          <w:lang w:eastAsia="en-GB"/>
        </w:rPr>
        <w:t xml:space="preserve">the </w:t>
      </w:r>
      <w:r w:rsidR="00A84EB0" w:rsidRPr="00AB17F5">
        <w:rPr>
          <w:color w:val="auto"/>
          <w:szCs w:val="20"/>
          <w:lang w:eastAsia="en-GB"/>
        </w:rPr>
        <w:t xml:space="preserve">priorities for realising the area’s economic potential through establishing Medway as an attractive, sought after place to work and study with a good supply of </w:t>
      </w:r>
      <w:r w:rsidR="000B3D9C" w:rsidRPr="00AB17F5">
        <w:rPr>
          <w:color w:val="auto"/>
          <w:szCs w:val="20"/>
          <w:lang w:eastAsia="en-GB"/>
        </w:rPr>
        <w:t xml:space="preserve">the correct type of </w:t>
      </w:r>
      <w:r w:rsidR="00A84EB0" w:rsidRPr="00AB17F5">
        <w:rPr>
          <w:color w:val="auto"/>
          <w:szCs w:val="20"/>
          <w:lang w:eastAsia="en-GB"/>
        </w:rPr>
        <w:t xml:space="preserve">employment land </w:t>
      </w:r>
      <w:r w:rsidR="000B3D9C" w:rsidRPr="00AB17F5">
        <w:rPr>
          <w:color w:val="auto"/>
          <w:szCs w:val="20"/>
          <w:lang w:eastAsia="en-GB"/>
        </w:rPr>
        <w:t>with a</w:t>
      </w:r>
      <w:r w:rsidR="00A84EB0" w:rsidRPr="00AB17F5">
        <w:rPr>
          <w:color w:val="auto"/>
          <w:szCs w:val="20"/>
          <w:lang w:eastAsia="en-GB"/>
        </w:rPr>
        <w:t xml:space="preserve"> supportive environment for business growth.</w:t>
      </w:r>
      <w:r w:rsidR="000B3D9C" w:rsidRPr="00AB17F5">
        <w:rPr>
          <w:color w:val="auto"/>
          <w:szCs w:val="20"/>
          <w:lang w:eastAsia="en-GB"/>
        </w:rPr>
        <w:t xml:space="preserve">  </w:t>
      </w:r>
    </w:p>
    <w:p w14:paraId="3E549959" w14:textId="0FC3BFC9" w:rsidR="008A4401" w:rsidRPr="00AB17F5" w:rsidRDefault="008A4401" w:rsidP="00C9766B">
      <w:pPr>
        <w:pStyle w:val="CJ-NUMBEREDPARAGRAPHS"/>
        <w:numPr>
          <w:ilvl w:val="0"/>
          <w:numId w:val="0"/>
        </w:numPr>
        <w:rPr>
          <w:rFonts w:ascii="Helvetica" w:hAnsi="Helvetica" w:cs="Helvetica"/>
          <w:color w:val="auto"/>
        </w:rPr>
      </w:pPr>
      <w:r w:rsidRPr="00AB17F5">
        <w:rPr>
          <w:color w:val="auto"/>
        </w:rPr>
        <w:t xml:space="preserve">The aim is for </w:t>
      </w:r>
      <w:r w:rsidR="007718A0" w:rsidRPr="00AB17F5">
        <w:rPr>
          <w:color w:val="auto"/>
        </w:rPr>
        <w:t>I</w:t>
      </w:r>
      <w:r w:rsidR="004B0A6B" w:rsidRPr="00AB17F5">
        <w:rPr>
          <w:color w:val="auto"/>
        </w:rPr>
        <w:t xml:space="preserve">nnovation </w:t>
      </w:r>
      <w:r w:rsidR="007718A0" w:rsidRPr="00AB17F5">
        <w:rPr>
          <w:color w:val="auto"/>
        </w:rPr>
        <w:t>P</w:t>
      </w:r>
      <w:r w:rsidR="004B0A6B" w:rsidRPr="00AB17F5">
        <w:rPr>
          <w:color w:val="auto"/>
        </w:rPr>
        <w:t xml:space="preserve">ark </w:t>
      </w:r>
      <w:r w:rsidR="007718A0" w:rsidRPr="00AB17F5">
        <w:rPr>
          <w:color w:val="auto"/>
        </w:rPr>
        <w:t>M</w:t>
      </w:r>
      <w:r w:rsidR="004B0A6B" w:rsidRPr="00AB17F5">
        <w:rPr>
          <w:color w:val="auto"/>
        </w:rPr>
        <w:t>edway (</w:t>
      </w:r>
      <w:r w:rsidR="00921275" w:rsidRPr="00AB17F5">
        <w:rPr>
          <w:color w:val="auto"/>
        </w:rPr>
        <w:t>‘</w:t>
      </w:r>
      <w:r w:rsidR="004B0A6B" w:rsidRPr="00AB17F5">
        <w:rPr>
          <w:color w:val="auto"/>
        </w:rPr>
        <w:t>IPM</w:t>
      </w:r>
      <w:r w:rsidR="00921275" w:rsidRPr="00AB17F5">
        <w:rPr>
          <w:color w:val="auto"/>
        </w:rPr>
        <w:t>’</w:t>
      </w:r>
      <w:r w:rsidR="004B0A6B" w:rsidRPr="00AB17F5">
        <w:rPr>
          <w:color w:val="auto"/>
        </w:rPr>
        <w:t>)</w:t>
      </w:r>
      <w:r w:rsidR="00D4771F" w:rsidRPr="00AB17F5">
        <w:rPr>
          <w:color w:val="auto"/>
        </w:rPr>
        <w:t xml:space="preserve"> </w:t>
      </w:r>
      <w:r w:rsidRPr="00AB17F5">
        <w:rPr>
          <w:color w:val="auto"/>
        </w:rPr>
        <w:t xml:space="preserve">to </w:t>
      </w:r>
      <w:r w:rsidR="00D4771F" w:rsidRPr="00AB17F5">
        <w:rPr>
          <w:color w:val="auto"/>
        </w:rPr>
        <w:t xml:space="preserve">provide modern day commercial space that will both enable and encourage innovation and business growth across Medway, complementing the existing Innovation Centre and Innovation Studios.  </w:t>
      </w:r>
      <w:r w:rsidR="00DB19AA" w:rsidRPr="00AB17F5">
        <w:rPr>
          <w:color w:val="auto"/>
        </w:rPr>
        <w:t>IPM</w:t>
      </w:r>
      <w:r w:rsidR="00001831" w:rsidRPr="00AB17F5">
        <w:rPr>
          <w:color w:val="auto"/>
        </w:rPr>
        <w:t xml:space="preserve"> will deliver approximately 101</w:t>
      </w:r>
      <w:r w:rsidR="00D4771F" w:rsidRPr="00AB17F5">
        <w:rPr>
          <w:color w:val="auto"/>
        </w:rPr>
        <w:t xml:space="preserve">,000 sqm metres of </w:t>
      </w:r>
      <w:r w:rsidR="00801385" w:rsidRPr="00AB17F5">
        <w:rPr>
          <w:color w:val="auto"/>
        </w:rPr>
        <w:t>high value technology and</w:t>
      </w:r>
      <w:r w:rsidR="00DF049B" w:rsidRPr="00AB17F5">
        <w:rPr>
          <w:color w:val="auto"/>
        </w:rPr>
        <w:t xml:space="preserve"> </w:t>
      </w:r>
      <w:r w:rsidR="00314114" w:rsidRPr="00AB17F5">
        <w:rPr>
          <w:color w:val="auto"/>
        </w:rPr>
        <w:t xml:space="preserve">high </w:t>
      </w:r>
      <w:r w:rsidR="00801385" w:rsidRPr="00AB17F5">
        <w:rPr>
          <w:color w:val="auto"/>
        </w:rPr>
        <w:t xml:space="preserve">quality </w:t>
      </w:r>
      <w:r w:rsidR="00D4771F" w:rsidRPr="00AB17F5">
        <w:rPr>
          <w:color w:val="auto"/>
        </w:rPr>
        <w:t>commercial floor space designed in such a way to encourage collaboration,</w:t>
      </w:r>
      <w:r w:rsidRPr="00AB17F5">
        <w:rPr>
          <w:color w:val="auto"/>
        </w:rPr>
        <w:t xml:space="preserve"> the sharing of skills,</w:t>
      </w:r>
      <w:r w:rsidR="00D4771F" w:rsidRPr="00AB17F5">
        <w:rPr>
          <w:color w:val="auto"/>
        </w:rPr>
        <w:t xml:space="preserve"> ensure flexibility of workspaces to foster face-to-face communication and to allow for technology change and at the same time strengthen links with local universities which already</w:t>
      </w:r>
      <w:r w:rsidR="00D4771F" w:rsidRPr="00AB17F5">
        <w:rPr>
          <w:rFonts w:ascii="Helvetica" w:hAnsi="Helvetica" w:cs="Helvetica"/>
          <w:color w:val="auto"/>
        </w:rPr>
        <w:t xml:space="preserve"> provide highly skilled talent and world-class research and development facilities. </w:t>
      </w:r>
    </w:p>
    <w:p w14:paraId="1311A787" w14:textId="0D81AF86" w:rsidR="00C9766B" w:rsidRPr="00AB17F5" w:rsidRDefault="00B37563" w:rsidP="00C9766B">
      <w:pPr>
        <w:pStyle w:val="CJ-NUMBEREDPARAGRAPHS"/>
        <w:numPr>
          <w:ilvl w:val="0"/>
          <w:numId w:val="0"/>
        </w:numPr>
        <w:rPr>
          <w:rFonts w:ascii="Helvetica" w:hAnsi="Helvetica" w:cs="Helvetica"/>
          <w:color w:val="auto"/>
        </w:rPr>
      </w:pPr>
      <w:r w:rsidRPr="00AB17F5">
        <w:rPr>
          <w:color w:val="auto"/>
        </w:rPr>
        <w:t>Th</w:t>
      </w:r>
      <w:r w:rsidR="00805E5C" w:rsidRPr="00AB17F5">
        <w:rPr>
          <w:color w:val="auto"/>
        </w:rPr>
        <w:t>rough the implementation of the</w:t>
      </w:r>
      <w:r w:rsidRPr="00AB17F5">
        <w:rPr>
          <w:color w:val="auto"/>
        </w:rPr>
        <w:t xml:space="preserve"> </w:t>
      </w:r>
      <w:r w:rsidR="002627A2" w:rsidRPr="00AB17F5">
        <w:rPr>
          <w:color w:val="auto"/>
        </w:rPr>
        <w:t>Local Development Order (</w:t>
      </w:r>
      <w:r w:rsidR="00921275" w:rsidRPr="00AB17F5">
        <w:rPr>
          <w:color w:val="auto"/>
        </w:rPr>
        <w:t>‘</w:t>
      </w:r>
      <w:r w:rsidRPr="00AB17F5">
        <w:rPr>
          <w:color w:val="auto"/>
        </w:rPr>
        <w:t>LDO</w:t>
      </w:r>
      <w:r w:rsidR="00921275" w:rsidRPr="00AB17F5">
        <w:rPr>
          <w:color w:val="auto"/>
        </w:rPr>
        <w:t>’</w:t>
      </w:r>
      <w:r w:rsidR="002627A2" w:rsidRPr="00AB17F5">
        <w:rPr>
          <w:color w:val="auto"/>
        </w:rPr>
        <w:t>)</w:t>
      </w:r>
      <w:r w:rsidRPr="00AB17F5">
        <w:rPr>
          <w:color w:val="auto"/>
        </w:rPr>
        <w:t xml:space="preserve"> and the </w:t>
      </w:r>
      <w:r w:rsidR="00B93D3E" w:rsidRPr="00AB17F5">
        <w:rPr>
          <w:color w:val="auto"/>
        </w:rPr>
        <w:t xml:space="preserve">creation of a </w:t>
      </w:r>
      <w:r w:rsidR="00436FF3" w:rsidRPr="00AB17F5">
        <w:rPr>
          <w:color w:val="auto"/>
        </w:rPr>
        <w:t>s</w:t>
      </w:r>
      <w:r w:rsidR="00B93D3E" w:rsidRPr="00AB17F5">
        <w:rPr>
          <w:color w:val="auto"/>
        </w:rPr>
        <w:t xml:space="preserve">ite </w:t>
      </w:r>
      <w:r w:rsidR="00805E5C" w:rsidRPr="00AB17F5">
        <w:rPr>
          <w:color w:val="auto"/>
        </w:rPr>
        <w:t>of</w:t>
      </w:r>
      <w:r w:rsidR="00B93D3E" w:rsidRPr="00AB17F5">
        <w:rPr>
          <w:color w:val="auto"/>
        </w:rPr>
        <w:t xml:space="preserve"> </w:t>
      </w:r>
      <w:r w:rsidR="00CC7E3D" w:rsidRPr="00AB17F5">
        <w:rPr>
          <w:color w:val="auto"/>
        </w:rPr>
        <w:t>high value-</w:t>
      </w:r>
      <w:r w:rsidRPr="00AB17F5">
        <w:rPr>
          <w:color w:val="auto"/>
        </w:rPr>
        <w:t xml:space="preserve">technology, </w:t>
      </w:r>
      <w:r w:rsidR="00436FF3" w:rsidRPr="00AB17F5">
        <w:rPr>
          <w:color w:val="auto"/>
        </w:rPr>
        <w:t>engineering</w:t>
      </w:r>
      <w:r w:rsidR="00DF47EE" w:rsidRPr="00AB17F5">
        <w:rPr>
          <w:color w:val="auto"/>
        </w:rPr>
        <w:t>,</w:t>
      </w:r>
      <w:r w:rsidR="00436FF3" w:rsidRPr="00AB17F5">
        <w:rPr>
          <w:color w:val="auto"/>
        </w:rPr>
        <w:t xml:space="preserve"> </w:t>
      </w:r>
      <w:r w:rsidRPr="00AB17F5">
        <w:rPr>
          <w:color w:val="auto"/>
        </w:rPr>
        <w:t xml:space="preserve">advanced manufacturing and knowledge-intensive businesses, IPM will help create </w:t>
      </w:r>
      <w:r w:rsidR="00805E5C" w:rsidRPr="00AB17F5">
        <w:rPr>
          <w:color w:val="auto"/>
        </w:rPr>
        <w:t xml:space="preserve">many </w:t>
      </w:r>
      <w:r w:rsidRPr="00AB17F5">
        <w:rPr>
          <w:color w:val="auto"/>
        </w:rPr>
        <w:t>new high-skilled jobs and allow for the up-skilling of local residents and thereby, redu</w:t>
      </w:r>
      <w:r w:rsidR="00CC7E3D" w:rsidRPr="00AB17F5">
        <w:rPr>
          <w:color w:val="auto"/>
        </w:rPr>
        <w:t>ce the levels of out-commuting.</w:t>
      </w:r>
      <w:r w:rsidR="000B3D9C" w:rsidRPr="00AB17F5">
        <w:rPr>
          <w:color w:val="auto"/>
        </w:rPr>
        <w:t xml:space="preserve">  It is the expectation that IPM will </w:t>
      </w:r>
      <w:r w:rsidR="0033306C" w:rsidRPr="00AB17F5">
        <w:rPr>
          <w:color w:val="auto"/>
        </w:rPr>
        <w:t xml:space="preserve">act as the key driver in continuing the growth of professional, scientific and technical </w:t>
      </w:r>
      <w:r w:rsidR="002F7D16" w:rsidRPr="00AB17F5">
        <w:rPr>
          <w:color w:val="auto"/>
        </w:rPr>
        <w:t>jobs</w:t>
      </w:r>
      <w:r w:rsidR="00B96762" w:rsidRPr="00AB17F5">
        <w:rPr>
          <w:color w:val="auto"/>
        </w:rPr>
        <w:t xml:space="preserve"> which </w:t>
      </w:r>
      <w:r w:rsidR="00DD31C7" w:rsidRPr="00AB17F5">
        <w:rPr>
          <w:color w:val="auto"/>
        </w:rPr>
        <w:t>in 201</w:t>
      </w:r>
      <w:r w:rsidR="00054602" w:rsidRPr="00AB17F5">
        <w:rPr>
          <w:color w:val="auto"/>
        </w:rPr>
        <w:t>8</w:t>
      </w:r>
      <w:r w:rsidR="00DD31C7" w:rsidRPr="00AB17F5">
        <w:rPr>
          <w:color w:val="auto"/>
        </w:rPr>
        <w:t xml:space="preserve"> </w:t>
      </w:r>
      <w:r w:rsidR="00B96762" w:rsidRPr="00AB17F5">
        <w:rPr>
          <w:color w:val="auto"/>
        </w:rPr>
        <w:t>account</w:t>
      </w:r>
      <w:r w:rsidR="00DD31C7" w:rsidRPr="00AB17F5">
        <w:rPr>
          <w:color w:val="auto"/>
        </w:rPr>
        <w:t>ed</w:t>
      </w:r>
      <w:r w:rsidR="00B96762" w:rsidRPr="00AB17F5">
        <w:rPr>
          <w:color w:val="auto"/>
        </w:rPr>
        <w:t xml:space="preserve"> for </w:t>
      </w:r>
      <w:r w:rsidR="00054602" w:rsidRPr="00AB17F5">
        <w:rPr>
          <w:color w:val="auto"/>
          <w:szCs w:val="20"/>
        </w:rPr>
        <w:t>3.98</w:t>
      </w:r>
      <w:r w:rsidR="00B96762" w:rsidRPr="00AB17F5">
        <w:rPr>
          <w:color w:val="auto"/>
          <w:szCs w:val="20"/>
        </w:rPr>
        <w:t>% (</w:t>
      </w:r>
      <w:r w:rsidR="00054602" w:rsidRPr="00AB17F5">
        <w:rPr>
          <w:color w:val="auto"/>
          <w:szCs w:val="20"/>
        </w:rPr>
        <w:t>14,500</w:t>
      </w:r>
      <w:r w:rsidR="00B96762" w:rsidRPr="00AB17F5">
        <w:rPr>
          <w:color w:val="auto"/>
          <w:szCs w:val="20"/>
        </w:rPr>
        <w:t>/</w:t>
      </w:r>
      <w:r w:rsidR="00054602" w:rsidRPr="00AB17F5">
        <w:rPr>
          <w:color w:val="auto"/>
          <w:szCs w:val="20"/>
        </w:rPr>
        <w:t>363,700</w:t>
      </w:r>
      <w:r w:rsidR="00B96762" w:rsidRPr="00AB17F5">
        <w:rPr>
          <w:color w:val="auto"/>
          <w:szCs w:val="20"/>
        </w:rPr>
        <w:t xml:space="preserve">) of all </w:t>
      </w:r>
      <w:r w:rsidR="00054602" w:rsidRPr="00AB17F5">
        <w:rPr>
          <w:color w:val="auto"/>
          <w:szCs w:val="20"/>
        </w:rPr>
        <w:t xml:space="preserve">industries </w:t>
      </w:r>
      <w:r w:rsidR="004B0A6B" w:rsidRPr="00AB17F5">
        <w:rPr>
          <w:color w:val="auto"/>
          <w:szCs w:val="20"/>
        </w:rPr>
        <w:t>in Medway</w:t>
      </w:r>
      <w:r w:rsidR="00054602" w:rsidRPr="00AB17F5">
        <w:rPr>
          <w:rStyle w:val="FootnoteReference"/>
          <w:color w:val="auto"/>
          <w:sz w:val="16"/>
          <w:szCs w:val="16"/>
        </w:rPr>
        <w:footnoteReference w:id="2"/>
      </w:r>
      <w:r w:rsidR="002E0872" w:rsidRPr="00AB17F5">
        <w:rPr>
          <w:color w:val="auto"/>
          <w:szCs w:val="20"/>
        </w:rPr>
        <w:t xml:space="preserve"> </w:t>
      </w:r>
      <w:r w:rsidR="002E0872" w:rsidRPr="00AB17F5">
        <w:rPr>
          <w:color w:val="auto"/>
        </w:rPr>
        <w:t xml:space="preserve">this is </w:t>
      </w:r>
      <w:r w:rsidR="00926C1C" w:rsidRPr="00AB17F5">
        <w:rPr>
          <w:color w:val="auto"/>
        </w:rPr>
        <w:t xml:space="preserve">significantly </w:t>
      </w:r>
      <w:r w:rsidR="002E0872" w:rsidRPr="00AB17F5">
        <w:rPr>
          <w:color w:val="auto"/>
        </w:rPr>
        <w:t xml:space="preserve">lower than the South East and </w:t>
      </w:r>
      <w:r w:rsidR="0050157F" w:rsidRPr="00AB17F5">
        <w:rPr>
          <w:color w:val="auto"/>
        </w:rPr>
        <w:t xml:space="preserve">the </w:t>
      </w:r>
      <w:r w:rsidR="0050157F" w:rsidRPr="00AB17F5">
        <w:rPr>
          <w:color w:val="auto"/>
          <w:szCs w:val="20"/>
        </w:rPr>
        <w:t>England &amp; Wales average of 19.8% and 17.6%</w:t>
      </w:r>
      <w:r w:rsidR="0050157F" w:rsidRPr="00AB17F5">
        <w:rPr>
          <w:rStyle w:val="FootnoteReference"/>
          <w:color w:val="auto"/>
          <w:sz w:val="16"/>
          <w:szCs w:val="16"/>
        </w:rPr>
        <w:footnoteReference w:id="3"/>
      </w:r>
      <w:r w:rsidR="0050157F" w:rsidRPr="00AB17F5">
        <w:rPr>
          <w:color w:val="auto"/>
          <w:szCs w:val="20"/>
        </w:rPr>
        <w:t xml:space="preserve">. </w:t>
      </w:r>
    </w:p>
    <w:p w14:paraId="1EE4023C" w14:textId="46E53555" w:rsidR="00921275" w:rsidRPr="00AB17F5" w:rsidRDefault="006E7510" w:rsidP="0015435D">
      <w:pPr>
        <w:pStyle w:val="CommentText"/>
        <w:rPr>
          <w:szCs w:val="20"/>
          <w:lang w:eastAsia="en-GB"/>
        </w:rPr>
      </w:pPr>
      <w:r w:rsidRPr="00AB17F5">
        <w:rPr>
          <w:rFonts w:ascii="Arial" w:hAnsi="Arial" w:cs="Arial"/>
          <w:sz w:val="20"/>
          <w:szCs w:val="20"/>
        </w:rPr>
        <w:t>H</w:t>
      </w:r>
      <w:r w:rsidR="00DF47EE" w:rsidRPr="00AB17F5">
        <w:rPr>
          <w:rFonts w:ascii="Arial" w:hAnsi="Arial" w:cs="Arial"/>
          <w:sz w:val="20"/>
          <w:szCs w:val="20"/>
        </w:rPr>
        <w:t xml:space="preserve">igh-value </w:t>
      </w:r>
      <w:r w:rsidR="00B96762" w:rsidRPr="00AB17F5">
        <w:rPr>
          <w:rFonts w:ascii="Arial" w:hAnsi="Arial" w:cs="Arial"/>
          <w:sz w:val="20"/>
          <w:szCs w:val="20"/>
        </w:rPr>
        <w:t>technology</w:t>
      </w:r>
      <w:r w:rsidR="00DF47EE" w:rsidRPr="00AB17F5">
        <w:rPr>
          <w:rFonts w:ascii="Arial" w:hAnsi="Arial" w:cs="Arial"/>
          <w:sz w:val="20"/>
          <w:szCs w:val="20"/>
        </w:rPr>
        <w:t xml:space="preserve">, engineering, advanced </w:t>
      </w:r>
      <w:proofErr w:type="gramStart"/>
      <w:r w:rsidR="00DF47EE" w:rsidRPr="00AB17F5">
        <w:rPr>
          <w:rFonts w:ascii="Arial" w:hAnsi="Arial" w:cs="Arial"/>
          <w:sz w:val="20"/>
          <w:szCs w:val="20"/>
        </w:rPr>
        <w:t>manufacturing</w:t>
      </w:r>
      <w:proofErr w:type="gramEnd"/>
      <w:r w:rsidR="00DF47EE" w:rsidRPr="00AB17F5">
        <w:rPr>
          <w:rFonts w:ascii="Arial" w:hAnsi="Arial" w:cs="Arial"/>
          <w:sz w:val="20"/>
          <w:szCs w:val="20"/>
        </w:rPr>
        <w:t xml:space="preserve"> and knowledge-intensive businesses</w:t>
      </w:r>
      <w:r w:rsidR="00B96762" w:rsidRPr="00AB17F5">
        <w:rPr>
          <w:rFonts w:ascii="Arial" w:hAnsi="Arial" w:cs="Arial"/>
          <w:sz w:val="20"/>
          <w:szCs w:val="20"/>
        </w:rPr>
        <w:t xml:space="preserve"> are therefore sectors which </w:t>
      </w:r>
      <w:r w:rsidR="00277EA2" w:rsidRPr="00AB17F5">
        <w:rPr>
          <w:rFonts w:ascii="Arial" w:hAnsi="Arial" w:cs="Arial"/>
          <w:sz w:val="20"/>
          <w:szCs w:val="20"/>
        </w:rPr>
        <w:t>the</w:t>
      </w:r>
      <w:r w:rsidR="00B96762" w:rsidRPr="00AB17F5">
        <w:rPr>
          <w:rFonts w:ascii="Arial" w:hAnsi="Arial" w:cs="Arial"/>
          <w:sz w:val="20"/>
          <w:szCs w:val="20"/>
        </w:rPr>
        <w:t xml:space="preserve"> Council are keen to encourage and see as very important for the future growth of Medway’s economy</w:t>
      </w:r>
      <w:r w:rsidR="004B0A6B" w:rsidRPr="00AB17F5">
        <w:rPr>
          <w:rFonts w:ascii="Arial" w:hAnsi="Arial" w:cs="Arial"/>
          <w:sz w:val="20"/>
          <w:szCs w:val="20"/>
        </w:rPr>
        <w:t xml:space="preserve">.  </w:t>
      </w:r>
      <w:r w:rsidR="00B96762" w:rsidRPr="00AB17F5">
        <w:rPr>
          <w:rFonts w:ascii="Arial" w:hAnsi="Arial" w:cs="Arial"/>
          <w:sz w:val="20"/>
          <w:szCs w:val="20"/>
        </w:rPr>
        <w:t xml:space="preserve">Medway is already home to a number of businesses in these sectors including BAE Systems and Delphi as well as </w:t>
      </w:r>
      <w:r w:rsidR="00B96762" w:rsidRPr="00AB17F5">
        <w:rPr>
          <w:rFonts w:ascii="Arial" w:hAnsi="Arial" w:cs="Arial"/>
          <w:sz w:val="20"/>
          <w:szCs w:val="20"/>
          <w:lang w:eastAsia="en-GB"/>
        </w:rPr>
        <w:t xml:space="preserve">a learning quarter which has been established in Chatham Maritime, with the Universities at Medway, Mid Kent College, the University Technical College </w:t>
      </w:r>
      <w:r w:rsidR="004B0A6B" w:rsidRPr="00AB17F5">
        <w:rPr>
          <w:rFonts w:ascii="Arial" w:hAnsi="Arial" w:cs="Arial"/>
          <w:sz w:val="20"/>
          <w:szCs w:val="20"/>
          <w:lang w:eastAsia="en-GB"/>
        </w:rPr>
        <w:t xml:space="preserve">and </w:t>
      </w:r>
      <w:r w:rsidR="00B96762" w:rsidRPr="00AB17F5">
        <w:rPr>
          <w:rFonts w:ascii="Arial" w:hAnsi="Arial" w:cs="Arial"/>
          <w:sz w:val="20"/>
          <w:szCs w:val="20"/>
        </w:rPr>
        <w:t>the Royal School of Military Engineering</w:t>
      </w:r>
      <w:r w:rsidR="004B0A6B" w:rsidRPr="00AB17F5">
        <w:rPr>
          <w:rFonts w:ascii="Arial" w:hAnsi="Arial" w:cs="Arial"/>
          <w:sz w:val="20"/>
          <w:szCs w:val="20"/>
        </w:rPr>
        <w:t xml:space="preserve"> and we</w:t>
      </w:r>
      <w:r w:rsidR="008701B9" w:rsidRPr="00AB17F5">
        <w:rPr>
          <w:rFonts w:ascii="Arial" w:hAnsi="Arial" w:cs="Arial"/>
          <w:sz w:val="20"/>
          <w:szCs w:val="20"/>
        </w:rPr>
        <w:t xml:space="preserve"> </w:t>
      </w:r>
      <w:r w:rsidR="004B0A6B" w:rsidRPr="00AB17F5">
        <w:rPr>
          <w:rFonts w:ascii="Arial" w:hAnsi="Arial" w:cs="Arial"/>
          <w:sz w:val="20"/>
          <w:szCs w:val="20"/>
        </w:rPr>
        <w:t xml:space="preserve">believe that we have the right conditions to achieve these ambitions with Medway’s existing businesses, and history in engineering and innovation.  </w:t>
      </w:r>
      <w:r w:rsidR="008701B9" w:rsidRPr="00AB17F5">
        <w:rPr>
          <w:rFonts w:ascii="Arial" w:hAnsi="Arial" w:cs="Arial"/>
          <w:sz w:val="20"/>
          <w:szCs w:val="20"/>
          <w:lang w:eastAsia="en-GB"/>
        </w:rPr>
        <w:t>The presence of a</w:t>
      </w:r>
      <w:r w:rsidR="008701B9" w:rsidRPr="00AB17F5">
        <w:rPr>
          <w:szCs w:val="20"/>
          <w:lang w:eastAsia="en-GB"/>
        </w:rPr>
        <w:t xml:space="preserve"> </w:t>
      </w:r>
      <w:r w:rsidR="008701B9" w:rsidRPr="00AB17F5">
        <w:rPr>
          <w:rFonts w:ascii="Arial" w:hAnsi="Arial" w:cs="Arial"/>
          <w:sz w:val="20"/>
          <w:szCs w:val="20"/>
          <w:lang w:eastAsia="en-GB"/>
        </w:rPr>
        <w:t xml:space="preserve">range of successful universities </w:t>
      </w:r>
      <w:r w:rsidR="008701B9" w:rsidRPr="00AB17F5">
        <w:rPr>
          <w:rFonts w:ascii="Arial" w:hAnsi="Arial" w:cs="Arial"/>
          <w:sz w:val="20"/>
          <w:szCs w:val="20"/>
          <w:lang w:eastAsia="en-GB"/>
        </w:rPr>
        <w:lastRenderedPageBreak/>
        <w:t>presents great opportunities to raise skills levels and enable further economic development based on a knowledge economy, providing for higher value employment that could drive the success of Medway.  It is the intention of IPM to build on this platform.</w:t>
      </w:r>
      <w:r w:rsidR="008701B9" w:rsidRPr="00AB17F5">
        <w:rPr>
          <w:szCs w:val="20"/>
          <w:lang w:eastAsia="en-GB"/>
        </w:rPr>
        <w:t xml:space="preserve"> </w:t>
      </w:r>
    </w:p>
    <w:p w14:paraId="2AE533F7" w14:textId="59A24EF6" w:rsidR="00921275" w:rsidRDefault="00921275" w:rsidP="0015435D">
      <w:pPr>
        <w:pStyle w:val="CommentText"/>
        <w:rPr>
          <w:szCs w:val="20"/>
          <w:lang w:eastAsia="en-GB"/>
        </w:rPr>
      </w:pPr>
    </w:p>
    <w:p w14:paraId="42BC148D" w14:textId="557A9A46" w:rsidR="00921275" w:rsidRDefault="00921275" w:rsidP="0015435D">
      <w:pPr>
        <w:pStyle w:val="CommentText"/>
        <w:rPr>
          <w:szCs w:val="20"/>
          <w:lang w:eastAsia="en-GB"/>
        </w:rPr>
      </w:pPr>
    </w:p>
    <w:p w14:paraId="5B7D51F6" w14:textId="15953AE9" w:rsidR="00921275" w:rsidRDefault="00921275" w:rsidP="0015435D">
      <w:pPr>
        <w:pStyle w:val="CommentText"/>
        <w:rPr>
          <w:szCs w:val="20"/>
          <w:lang w:eastAsia="en-GB"/>
        </w:rPr>
      </w:pPr>
    </w:p>
    <w:p w14:paraId="1901AA5A" w14:textId="4748329C" w:rsidR="00921275" w:rsidRDefault="00921275" w:rsidP="0015435D">
      <w:pPr>
        <w:pStyle w:val="CommentText"/>
        <w:rPr>
          <w:szCs w:val="20"/>
          <w:lang w:eastAsia="en-GB"/>
        </w:rPr>
      </w:pPr>
    </w:p>
    <w:p w14:paraId="37CA7539" w14:textId="7507C19D" w:rsidR="00921275" w:rsidRDefault="00921275" w:rsidP="0015435D">
      <w:pPr>
        <w:pStyle w:val="CommentText"/>
        <w:rPr>
          <w:szCs w:val="20"/>
          <w:lang w:eastAsia="en-GB"/>
        </w:rPr>
      </w:pPr>
    </w:p>
    <w:p w14:paraId="459B9B65" w14:textId="1BE9F666" w:rsidR="00921275" w:rsidRDefault="00921275" w:rsidP="0015435D">
      <w:pPr>
        <w:pStyle w:val="CommentText"/>
        <w:rPr>
          <w:szCs w:val="20"/>
          <w:lang w:eastAsia="en-GB"/>
        </w:rPr>
      </w:pPr>
    </w:p>
    <w:p w14:paraId="799E6372" w14:textId="60697FAB" w:rsidR="00921275" w:rsidRDefault="00921275" w:rsidP="0015435D">
      <w:pPr>
        <w:pStyle w:val="CommentText"/>
        <w:rPr>
          <w:szCs w:val="20"/>
          <w:lang w:eastAsia="en-GB"/>
        </w:rPr>
      </w:pPr>
    </w:p>
    <w:p w14:paraId="4A53B576" w14:textId="791AA0CA" w:rsidR="00921275" w:rsidRDefault="00921275" w:rsidP="0015435D">
      <w:pPr>
        <w:pStyle w:val="CommentText"/>
        <w:rPr>
          <w:szCs w:val="20"/>
          <w:lang w:eastAsia="en-GB"/>
        </w:rPr>
      </w:pPr>
    </w:p>
    <w:p w14:paraId="0D9756C1" w14:textId="79A2196E" w:rsidR="00921275" w:rsidRDefault="00921275" w:rsidP="0015435D">
      <w:pPr>
        <w:pStyle w:val="CommentText"/>
        <w:rPr>
          <w:szCs w:val="20"/>
          <w:lang w:eastAsia="en-GB"/>
        </w:rPr>
      </w:pPr>
    </w:p>
    <w:p w14:paraId="5AB67F7B" w14:textId="602CE97E" w:rsidR="00921275" w:rsidRDefault="00921275" w:rsidP="0015435D">
      <w:pPr>
        <w:pStyle w:val="CommentText"/>
        <w:rPr>
          <w:szCs w:val="20"/>
          <w:lang w:eastAsia="en-GB"/>
        </w:rPr>
      </w:pPr>
    </w:p>
    <w:p w14:paraId="36066004" w14:textId="509C9345" w:rsidR="00921275" w:rsidRDefault="00921275" w:rsidP="0015435D">
      <w:pPr>
        <w:pStyle w:val="CommentText"/>
        <w:rPr>
          <w:szCs w:val="20"/>
          <w:lang w:eastAsia="en-GB"/>
        </w:rPr>
      </w:pPr>
    </w:p>
    <w:p w14:paraId="21CAA672" w14:textId="2BCB6206" w:rsidR="00921275" w:rsidRDefault="00921275" w:rsidP="0015435D">
      <w:pPr>
        <w:pStyle w:val="CommentText"/>
        <w:rPr>
          <w:szCs w:val="20"/>
          <w:lang w:eastAsia="en-GB"/>
        </w:rPr>
      </w:pPr>
    </w:p>
    <w:p w14:paraId="347C5839" w14:textId="15E45102" w:rsidR="00921275" w:rsidRDefault="00921275" w:rsidP="0015435D">
      <w:pPr>
        <w:pStyle w:val="CommentText"/>
        <w:rPr>
          <w:szCs w:val="20"/>
          <w:lang w:eastAsia="en-GB"/>
        </w:rPr>
      </w:pPr>
    </w:p>
    <w:p w14:paraId="7304682E" w14:textId="14B2E28E" w:rsidR="00921275" w:rsidRDefault="00921275" w:rsidP="0015435D">
      <w:pPr>
        <w:pStyle w:val="CommentText"/>
        <w:rPr>
          <w:szCs w:val="20"/>
          <w:lang w:eastAsia="en-GB"/>
        </w:rPr>
      </w:pPr>
    </w:p>
    <w:p w14:paraId="2DAA1477" w14:textId="70DFD984" w:rsidR="00F41138" w:rsidRDefault="00F41138" w:rsidP="0015435D">
      <w:pPr>
        <w:pStyle w:val="CommentText"/>
        <w:rPr>
          <w:szCs w:val="20"/>
          <w:lang w:eastAsia="en-GB"/>
        </w:rPr>
      </w:pPr>
    </w:p>
    <w:p w14:paraId="56A8974F" w14:textId="1CC1A35E" w:rsidR="00F41138" w:rsidRDefault="00F41138" w:rsidP="0015435D">
      <w:pPr>
        <w:pStyle w:val="CommentText"/>
        <w:rPr>
          <w:szCs w:val="20"/>
          <w:lang w:eastAsia="en-GB"/>
        </w:rPr>
      </w:pPr>
    </w:p>
    <w:p w14:paraId="4BA515AE" w14:textId="173D8776" w:rsidR="00F41138" w:rsidRDefault="00F41138" w:rsidP="0015435D">
      <w:pPr>
        <w:pStyle w:val="CommentText"/>
        <w:rPr>
          <w:szCs w:val="20"/>
          <w:lang w:eastAsia="en-GB"/>
        </w:rPr>
      </w:pPr>
    </w:p>
    <w:p w14:paraId="2E8265C7" w14:textId="5B8747B3" w:rsidR="00F41138" w:rsidRDefault="00F41138" w:rsidP="0015435D">
      <w:pPr>
        <w:pStyle w:val="CommentText"/>
        <w:rPr>
          <w:szCs w:val="20"/>
          <w:lang w:eastAsia="en-GB"/>
        </w:rPr>
      </w:pPr>
    </w:p>
    <w:p w14:paraId="6FD69802" w14:textId="169279D8" w:rsidR="00F41138" w:rsidRDefault="00F41138" w:rsidP="0015435D">
      <w:pPr>
        <w:pStyle w:val="CommentText"/>
        <w:rPr>
          <w:szCs w:val="20"/>
          <w:lang w:eastAsia="en-GB"/>
        </w:rPr>
      </w:pPr>
    </w:p>
    <w:p w14:paraId="0C59035A" w14:textId="77777777" w:rsidR="00F41138" w:rsidRDefault="00F41138" w:rsidP="0015435D">
      <w:pPr>
        <w:pStyle w:val="CommentText"/>
        <w:rPr>
          <w:szCs w:val="20"/>
          <w:lang w:eastAsia="en-GB"/>
        </w:rPr>
      </w:pPr>
    </w:p>
    <w:p w14:paraId="055154BC" w14:textId="688ECB0F" w:rsidR="00921275" w:rsidRDefault="00921275" w:rsidP="0015435D">
      <w:pPr>
        <w:pStyle w:val="CommentText"/>
        <w:rPr>
          <w:szCs w:val="20"/>
          <w:lang w:eastAsia="en-GB"/>
        </w:rPr>
      </w:pPr>
    </w:p>
    <w:p w14:paraId="4910DE95" w14:textId="2737D5B1" w:rsidR="00054602" w:rsidRDefault="00054602" w:rsidP="0015435D">
      <w:pPr>
        <w:pStyle w:val="CommentText"/>
        <w:rPr>
          <w:szCs w:val="20"/>
          <w:lang w:eastAsia="en-GB"/>
        </w:rPr>
      </w:pPr>
    </w:p>
    <w:p w14:paraId="240DBFCB" w14:textId="77777777" w:rsidR="00054602" w:rsidRDefault="00054602" w:rsidP="0015435D">
      <w:pPr>
        <w:pStyle w:val="CommentText"/>
        <w:rPr>
          <w:szCs w:val="20"/>
          <w:lang w:eastAsia="en-GB"/>
        </w:rPr>
      </w:pPr>
    </w:p>
    <w:p w14:paraId="069836EF" w14:textId="62A0EC42" w:rsidR="00921275" w:rsidRPr="00921275" w:rsidRDefault="00921275" w:rsidP="0015435D">
      <w:pPr>
        <w:pStyle w:val="CommentText"/>
        <w:rPr>
          <w:szCs w:val="20"/>
          <w:lang w:eastAsia="en-GB"/>
        </w:rPr>
      </w:pPr>
    </w:p>
    <w:p w14:paraId="35945E8E" w14:textId="2448C390" w:rsidR="00223001" w:rsidRPr="008E7983" w:rsidRDefault="00223001" w:rsidP="00C9766B">
      <w:pPr>
        <w:spacing w:before="0" w:after="0" w:line="240" w:lineRule="auto"/>
        <w:jc w:val="left"/>
        <w:rPr>
          <w:color w:val="auto"/>
          <w:szCs w:val="22"/>
        </w:rPr>
      </w:pPr>
    </w:p>
    <w:p w14:paraId="72BBA32F" w14:textId="54D8BFEC" w:rsidR="0070297E" w:rsidRPr="008E7983" w:rsidRDefault="005934C4" w:rsidP="0068300B">
      <w:pPr>
        <w:pStyle w:val="CJ-NUMBEREDHEADINGS"/>
        <w:tabs>
          <w:tab w:val="left" w:pos="567"/>
        </w:tabs>
      </w:pPr>
      <w:bookmarkStart w:id="11" w:name="_Toc57971210"/>
      <w:bookmarkEnd w:id="4"/>
      <w:bookmarkEnd w:id="5"/>
      <w:bookmarkEnd w:id="6"/>
      <w:bookmarkEnd w:id="7"/>
      <w:bookmarkEnd w:id="8"/>
      <w:r>
        <w:lastRenderedPageBreak/>
        <w:t>STATEMENT OF REASONS</w:t>
      </w:r>
      <w:bookmarkEnd w:id="11"/>
      <w:r w:rsidR="00FC0E71">
        <w:t xml:space="preserve"> </w:t>
      </w:r>
    </w:p>
    <w:p w14:paraId="37136BC0" w14:textId="3355F74D" w:rsidR="003C10C3" w:rsidRPr="00AB17F5" w:rsidRDefault="003C10C3" w:rsidP="008E7983">
      <w:pPr>
        <w:pStyle w:val="Heading1"/>
        <w:ind w:firstLine="567"/>
        <w:rPr>
          <w:color w:val="auto"/>
          <w:sz w:val="24"/>
          <w:szCs w:val="24"/>
        </w:rPr>
      </w:pPr>
      <w:bookmarkStart w:id="12" w:name="_Toc57971211"/>
      <w:r w:rsidRPr="00AB17F5">
        <w:rPr>
          <w:color w:val="auto"/>
          <w:sz w:val="24"/>
          <w:szCs w:val="24"/>
        </w:rPr>
        <w:t>Purpose of Document</w:t>
      </w:r>
      <w:bookmarkEnd w:id="12"/>
    </w:p>
    <w:p w14:paraId="37C6CDF8" w14:textId="4EAED566" w:rsidR="00F0207A" w:rsidRPr="008E39A9" w:rsidRDefault="0070297E" w:rsidP="00585175">
      <w:pPr>
        <w:pStyle w:val="CJ-NUMBEREDPARAGRAPHS"/>
        <w:tabs>
          <w:tab w:val="left" w:pos="567"/>
        </w:tabs>
        <w:ind w:left="567" w:hanging="567"/>
        <w:rPr>
          <w:color w:val="auto"/>
        </w:rPr>
      </w:pPr>
      <w:r w:rsidRPr="008E39A9">
        <w:rPr>
          <w:color w:val="auto"/>
        </w:rPr>
        <w:t xml:space="preserve">This section provides the justification for </w:t>
      </w:r>
      <w:r w:rsidR="00001831" w:rsidRPr="008E39A9">
        <w:rPr>
          <w:color w:val="auto"/>
        </w:rPr>
        <w:t>undertaking the</w:t>
      </w:r>
      <w:r w:rsidR="003C10C3" w:rsidRPr="008E39A9">
        <w:rPr>
          <w:color w:val="auto"/>
        </w:rPr>
        <w:t xml:space="preserve"> type of development sought on a key Council owned site through a</w:t>
      </w:r>
      <w:r w:rsidR="00F0207A" w:rsidRPr="008E39A9">
        <w:rPr>
          <w:color w:val="auto"/>
        </w:rPr>
        <w:t xml:space="preserve"> </w:t>
      </w:r>
      <w:r w:rsidRPr="008E39A9">
        <w:rPr>
          <w:color w:val="auto"/>
        </w:rPr>
        <w:t>L</w:t>
      </w:r>
      <w:r w:rsidR="00001831" w:rsidRPr="008E39A9">
        <w:rPr>
          <w:color w:val="auto"/>
        </w:rPr>
        <w:t xml:space="preserve">ocal Development Order (‘LDO’) </w:t>
      </w:r>
      <w:r w:rsidR="007B5D9B" w:rsidRPr="008E39A9">
        <w:rPr>
          <w:color w:val="auto"/>
        </w:rPr>
        <w:t>at Innovation Park Medway (‘IPM’)</w:t>
      </w:r>
      <w:r w:rsidR="00A10EAE" w:rsidRPr="008E39A9">
        <w:rPr>
          <w:color w:val="auto"/>
        </w:rPr>
        <w:t>.</w:t>
      </w:r>
    </w:p>
    <w:p w14:paraId="4D379B5D" w14:textId="1A3C8F95" w:rsidR="00811989" w:rsidRPr="008E39A9" w:rsidRDefault="002D029C" w:rsidP="00585175">
      <w:pPr>
        <w:pStyle w:val="CJ-NUMBEREDPARAGRAPHS"/>
        <w:tabs>
          <w:tab w:val="left" w:pos="567"/>
        </w:tabs>
        <w:ind w:left="567" w:hanging="567"/>
        <w:rPr>
          <w:color w:val="auto"/>
        </w:rPr>
      </w:pPr>
      <w:r w:rsidRPr="008E39A9">
        <w:rPr>
          <w:color w:val="auto"/>
          <w:szCs w:val="20"/>
        </w:rPr>
        <w:t xml:space="preserve">The LDO will support the objectives of Medway Council (the ‘Council’) and Tonbridge &amp; Malling Borough Council (‘TMBC’), who as the administrative bodies are seeking to create high value jobs, improve skills, retain talent and deliver on the opportunities that arise from IPM forming part of the </w:t>
      </w:r>
      <w:r w:rsidR="007B5D9B" w:rsidRPr="008E39A9">
        <w:rPr>
          <w:color w:val="auto"/>
          <w:szCs w:val="20"/>
        </w:rPr>
        <w:t>North Kent Enterprise Zone (‘</w:t>
      </w:r>
      <w:r w:rsidRPr="008E39A9">
        <w:rPr>
          <w:color w:val="auto"/>
          <w:szCs w:val="20"/>
        </w:rPr>
        <w:t>NKEZ</w:t>
      </w:r>
      <w:r w:rsidR="007B5D9B" w:rsidRPr="008E39A9">
        <w:rPr>
          <w:color w:val="auto"/>
          <w:szCs w:val="20"/>
        </w:rPr>
        <w:t>’)</w:t>
      </w:r>
      <w:r w:rsidR="008E7983" w:rsidRPr="008E39A9">
        <w:rPr>
          <w:color w:val="auto"/>
          <w:szCs w:val="20"/>
        </w:rPr>
        <w:t xml:space="preserve">.  </w:t>
      </w:r>
      <w:r w:rsidR="003C10C3" w:rsidRPr="008E39A9">
        <w:rPr>
          <w:color w:val="auto"/>
          <w:szCs w:val="20"/>
        </w:rPr>
        <w:t>An LDO is a favoured route to secure this type of development and the justification for this is set out below.</w:t>
      </w:r>
    </w:p>
    <w:p w14:paraId="4063C8F5" w14:textId="798065B4" w:rsidR="00585175" w:rsidRPr="008E39A9" w:rsidRDefault="00585175" w:rsidP="00585175">
      <w:pPr>
        <w:pStyle w:val="CJ-NUMBEREDPARAGRAPHS"/>
        <w:tabs>
          <w:tab w:val="left" w:pos="567"/>
        </w:tabs>
        <w:ind w:left="567" w:hanging="567"/>
        <w:rPr>
          <w:color w:val="auto"/>
        </w:rPr>
      </w:pPr>
      <w:r w:rsidRPr="008E39A9">
        <w:rPr>
          <w:color w:val="auto"/>
        </w:rPr>
        <w:t xml:space="preserve">The aim is to deliver a </w:t>
      </w:r>
      <w:r w:rsidR="00A97C2C" w:rsidRPr="008E39A9">
        <w:rPr>
          <w:color w:val="auto"/>
        </w:rPr>
        <w:t>high-tech</w:t>
      </w:r>
      <w:r w:rsidRPr="008E39A9">
        <w:rPr>
          <w:color w:val="auto"/>
        </w:rPr>
        <w:t xml:space="preserve"> cluster of companies sharing similar skills, infrastructure, </w:t>
      </w:r>
      <w:proofErr w:type="gramStart"/>
      <w:r w:rsidRPr="008E39A9">
        <w:rPr>
          <w:color w:val="auto"/>
        </w:rPr>
        <w:t>ambition</w:t>
      </w:r>
      <w:proofErr w:type="gramEnd"/>
      <w:r w:rsidRPr="008E39A9">
        <w:rPr>
          <w:color w:val="auto"/>
        </w:rPr>
        <w:t xml:space="preserve"> and drive. IPM comprises Use Class E(g) and Use Class B2 focused on high value technology industries, engineering, </w:t>
      </w:r>
      <w:proofErr w:type="gramStart"/>
      <w:r w:rsidRPr="008E39A9">
        <w:rPr>
          <w:color w:val="auto"/>
        </w:rPr>
        <w:t>manufacturing</w:t>
      </w:r>
      <w:proofErr w:type="gramEnd"/>
      <w:r w:rsidRPr="008E39A9">
        <w:rPr>
          <w:color w:val="auto"/>
        </w:rPr>
        <w:t xml:space="preserve"> and knowledge intensive industries. All businesses are committed to delivering high GVA and exploring opportunities and synergies for collaboration, </w:t>
      </w:r>
      <w:proofErr w:type="gramStart"/>
      <w:r w:rsidRPr="008E39A9">
        <w:rPr>
          <w:color w:val="auto"/>
        </w:rPr>
        <w:t>innovation</w:t>
      </w:r>
      <w:proofErr w:type="gramEnd"/>
      <w:r w:rsidRPr="008E39A9">
        <w:rPr>
          <w:color w:val="auto"/>
        </w:rPr>
        <w:t xml:space="preserve"> and skills retention with links to universities.  </w:t>
      </w:r>
      <w:r w:rsidRPr="008E39A9">
        <w:rPr>
          <w:bCs/>
          <w:color w:val="auto"/>
          <w:szCs w:val="20"/>
          <w:lang w:eastAsia="en-GB"/>
        </w:rPr>
        <w:t>Specifically, this LDO will deliver</w:t>
      </w:r>
      <w:r w:rsidRPr="008E39A9">
        <w:rPr>
          <w:color w:val="auto"/>
        </w:rPr>
        <w:t xml:space="preserve"> up to 101,000 sqm (GEA) including up to 23,700 sqm (GEA) for Use Class E(g) and up to 76,948 sqm (GEA) for Use Class B2 of buildings </w:t>
      </w:r>
      <w:r w:rsidRPr="008E39A9">
        <w:rPr>
          <w:bCs/>
          <w:color w:val="auto"/>
          <w:szCs w:val="20"/>
        </w:rPr>
        <w:t xml:space="preserve">falling within the following Use Classes of </w:t>
      </w:r>
      <w:r w:rsidRPr="008E39A9">
        <w:rPr>
          <w:bCs/>
          <w:color w:val="auto"/>
          <w:szCs w:val="20"/>
          <w:lang w:val="en"/>
        </w:rPr>
        <w:t>the Town and Country Planning (Use Classes) Order 1987 (Amendment) (England) Regulations 2020:</w:t>
      </w:r>
    </w:p>
    <w:p w14:paraId="5D2B8924" w14:textId="55BA7CA0" w:rsidR="00993228" w:rsidRPr="008E39A9" w:rsidRDefault="00993228" w:rsidP="002452A5">
      <w:pPr>
        <w:pStyle w:val="ListParagraph"/>
        <w:numPr>
          <w:ilvl w:val="0"/>
          <w:numId w:val="68"/>
        </w:numPr>
        <w:spacing w:before="0" w:after="0"/>
        <w:ind w:left="851" w:hanging="284"/>
        <w:rPr>
          <w:iCs/>
          <w:color w:val="auto"/>
          <w:szCs w:val="22"/>
        </w:rPr>
      </w:pPr>
      <w:r w:rsidRPr="008E39A9">
        <w:rPr>
          <w:color w:val="auto"/>
          <w:szCs w:val="22"/>
        </w:rPr>
        <w:t xml:space="preserve">Use Class E(g)(i) </w:t>
      </w:r>
      <w:r w:rsidR="002452A5" w:rsidRPr="008E39A9">
        <w:rPr>
          <w:color w:val="auto"/>
          <w:szCs w:val="22"/>
        </w:rPr>
        <w:t>–</w:t>
      </w:r>
      <w:r w:rsidRPr="008E39A9">
        <w:rPr>
          <w:color w:val="auto"/>
          <w:szCs w:val="22"/>
        </w:rPr>
        <w:t xml:space="preserve"> Business (Office</w:t>
      </w:r>
      <w:proofErr w:type="gramStart"/>
      <w:r w:rsidRPr="008E39A9">
        <w:rPr>
          <w:color w:val="auto"/>
          <w:szCs w:val="22"/>
        </w:rPr>
        <w:t>);</w:t>
      </w:r>
      <w:proofErr w:type="gramEnd"/>
    </w:p>
    <w:p w14:paraId="6A391659" w14:textId="2EA2D5FB" w:rsidR="00993228" w:rsidRPr="008E39A9" w:rsidRDefault="00993228" w:rsidP="002452A5">
      <w:pPr>
        <w:pStyle w:val="ListParagraph"/>
        <w:numPr>
          <w:ilvl w:val="0"/>
          <w:numId w:val="68"/>
        </w:numPr>
        <w:spacing w:before="0" w:after="0"/>
        <w:ind w:left="851" w:hanging="284"/>
        <w:rPr>
          <w:iCs/>
          <w:color w:val="auto"/>
        </w:rPr>
      </w:pPr>
      <w:r w:rsidRPr="008E39A9">
        <w:rPr>
          <w:color w:val="auto"/>
        </w:rPr>
        <w:t xml:space="preserve">Use Class E(g)(ii) </w:t>
      </w:r>
      <w:r w:rsidR="002452A5" w:rsidRPr="008E39A9">
        <w:rPr>
          <w:color w:val="auto"/>
        </w:rPr>
        <w:t>–</w:t>
      </w:r>
      <w:r w:rsidRPr="008E39A9">
        <w:rPr>
          <w:color w:val="auto"/>
        </w:rPr>
        <w:t xml:space="preserve"> </w:t>
      </w:r>
      <w:r w:rsidRPr="008E39A9">
        <w:rPr>
          <w:color w:val="auto"/>
          <w:szCs w:val="22"/>
        </w:rPr>
        <w:t>Research and Development of products and processes</w:t>
      </w:r>
    </w:p>
    <w:p w14:paraId="2B1B403B" w14:textId="68E2DFEA" w:rsidR="00993228" w:rsidRPr="008E39A9" w:rsidRDefault="00993228" w:rsidP="00362786">
      <w:pPr>
        <w:pStyle w:val="ListParagraph"/>
        <w:numPr>
          <w:ilvl w:val="0"/>
          <w:numId w:val="68"/>
        </w:numPr>
        <w:spacing w:before="0" w:after="0"/>
        <w:ind w:left="851" w:hanging="284"/>
        <w:rPr>
          <w:iCs/>
          <w:color w:val="auto"/>
          <w:szCs w:val="22"/>
        </w:rPr>
      </w:pPr>
      <w:r w:rsidRPr="008E39A9">
        <w:rPr>
          <w:color w:val="auto"/>
          <w:szCs w:val="22"/>
        </w:rPr>
        <w:t>Use Class E(g)(iii) – Industrial processes; and</w:t>
      </w:r>
    </w:p>
    <w:p w14:paraId="14D15E72" w14:textId="255CC763" w:rsidR="00993228" w:rsidRPr="008E39A9" w:rsidRDefault="00993228" w:rsidP="00362786">
      <w:pPr>
        <w:pStyle w:val="ListParagraph"/>
        <w:numPr>
          <w:ilvl w:val="0"/>
          <w:numId w:val="68"/>
        </w:numPr>
        <w:spacing w:before="0" w:after="0"/>
        <w:ind w:left="851" w:hanging="284"/>
        <w:rPr>
          <w:iCs/>
          <w:color w:val="auto"/>
          <w:szCs w:val="22"/>
        </w:rPr>
      </w:pPr>
      <w:r w:rsidRPr="008E39A9">
        <w:rPr>
          <w:color w:val="auto"/>
          <w:szCs w:val="22"/>
        </w:rPr>
        <w:t>Use Class B2 (General Industrial).</w:t>
      </w:r>
    </w:p>
    <w:p w14:paraId="38CAB86C" w14:textId="69E8EA70" w:rsidR="00AB73BD" w:rsidRPr="008E39A9" w:rsidRDefault="00AB73BD" w:rsidP="00A97C2C">
      <w:pPr>
        <w:pStyle w:val="CJ-NUMBEREDPARAGRAPHS"/>
        <w:ind w:left="567" w:hanging="567"/>
        <w:rPr>
          <w:color w:val="auto"/>
        </w:rPr>
      </w:pPr>
      <w:r w:rsidRPr="008E39A9">
        <w:rPr>
          <w:color w:val="auto"/>
        </w:rPr>
        <w:t>Within IPM there will also be a small amount of ancillary floor space Use Class E(a) (</w:t>
      </w:r>
      <w:r w:rsidR="001163B8" w:rsidRPr="008E39A9">
        <w:rPr>
          <w:color w:val="auto"/>
        </w:rPr>
        <w:t xml:space="preserve">Sale of cold food </w:t>
      </w:r>
      <w:r w:rsidR="007C0C68" w:rsidRPr="008E39A9">
        <w:rPr>
          <w:color w:val="auto"/>
        </w:rPr>
        <w:t xml:space="preserve">and drink </w:t>
      </w:r>
      <w:r w:rsidR="001163B8" w:rsidRPr="008E39A9">
        <w:rPr>
          <w:color w:val="auto"/>
        </w:rPr>
        <w:t xml:space="preserve">only) </w:t>
      </w:r>
      <w:r w:rsidRPr="008E39A9">
        <w:rPr>
          <w:color w:val="auto"/>
        </w:rPr>
        <w:t xml:space="preserve">and </w:t>
      </w:r>
      <w:r w:rsidR="004B11B8" w:rsidRPr="008E39A9">
        <w:rPr>
          <w:color w:val="auto"/>
        </w:rPr>
        <w:t xml:space="preserve">Use Class </w:t>
      </w:r>
      <w:r w:rsidRPr="008E39A9">
        <w:rPr>
          <w:color w:val="auto"/>
        </w:rPr>
        <w:t xml:space="preserve">E(b) (Sale of food and drink for consumption (mostly) on the premises).  </w:t>
      </w:r>
    </w:p>
    <w:p w14:paraId="12B3954E" w14:textId="528B1212" w:rsidR="00A97C2C" w:rsidRPr="008E39A9" w:rsidRDefault="007D6889" w:rsidP="00A97C2C">
      <w:pPr>
        <w:pStyle w:val="CJ-NUMBEREDPARAGRAPHS"/>
        <w:ind w:left="567" w:hanging="567"/>
        <w:rPr>
          <w:color w:val="auto"/>
        </w:rPr>
      </w:pPr>
      <w:r w:rsidRPr="008E39A9">
        <w:rPr>
          <w:bCs/>
          <w:color w:val="auto"/>
          <w:szCs w:val="20"/>
          <w:lang w:eastAsia="en-GB"/>
        </w:rPr>
        <w:t xml:space="preserve">This </w:t>
      </w:r>
      <w:r w:rsidR="003C10C3" w:rsidRPr="008E39A9">
        <w:rPr>
          <w:bCs/>
          <w:color w:val="auto"/>
          <w:szCs w:val="20"/>
          <w:lang w:eastAsia="en-GB"/>
        </w:rPr>
        <w:t>LDO</w:t>
      </w:r>
      <w:r w:rsidR="002D029C" w:rsidRPr="008E39A9">
        <w:rPr>
          <w:bCs/>
          <w:color w:val="auto"/>
          <w:szCs w:val="20"/>
          <w:lang w:eastAsia="en-GB"/>
        </w:rPr>
        <w:t xml:space="preserve"> provides certainty as </w:t>
      </w:r>
      <w:r w:rsidR="002D029C" w:rsidRPr="008E39A9">
        <w:rPr>
          <w:color w:val="auto"/>
        </w:rPr>
        <w:t>to the type, use and form of development that is permitted and in return, facilitate economic growth, enabling it to happen in a timely manner and allowing firms to react quickly to growth opportunities through a simplified planning process. Through the LDO providing certainty</w:t>
      </w:r>
      <w:r w:rsidR="003669DC" w:rsidRPr="008E39A9">
        <w:rPr>
          <w:color w:val="auto"/>
        </w:rPr>
        <w:t xml:space="preserve"> to developers,</w:t>
      </w:r>
      <w:r w:rsidR="002D029C" w:rsidRPr="008E39A9">
        <w:rPr>
          <w:color w:val="auto"/>
        </w:rPr>
        <w:t xml:space="preserve"> it will stimulate investment by reducing the potential and perceived risks and barriers associated with the formal planning process</w:t>
      </w:r>
      <w:r w:rsidR="00CB1AF4" w:rsidRPr="008E39A9">
        <w:rPr>
          <w:color w:val="auto"/>
        </w:rPr>
        <w:t xml:space="preserve">. The LDO also reduces </w:t>
      </w:r>
      <w:r w:rsidR="003669DC" w:rsidRPr="008E39A9">
        <w:rPr>
          <w:color w:val="auto"/>
        </w:rPr>
        <w:t xml:space="preserve">associated costs </w:t>
      </w:r>
      <w:r w:rsidR="003669DC" w:rsidRPr="008E39A9">
        <w:rPr>
          <w:color w:val="auto"/>
          <w:szCs w:val="20"/>
          <w:lang w:eastAsia="en-GB"/>
        </w:rPr>
        <w:t>as a full technical evidence ba</w:t>
      </w:r>
      <w:r w:rsidR="008A4401" w:rsidRPr="008E39A9">
        <w:rPr>
          <w:color w:val="auto"/>
          <w:szCs w:val="20"/>
          <w:lang w:eastAsia="en-GB"/>
        </w:rPr>
        <w:t>se with all required studies have</w:t>
      </w:r>
      <w:r w:rsidR="003669DC" w:rsidRPr="008E39A9">
        <w:rPr>
          <w:color w:val="auto"/>
          <w:szCs w:val="20"/>
          <w:lang w:eastAsia="en-GB"/>
        </w:rPr>
        <w:t xml:space="preserve"> been carried out in support of the LDO. </w:t>
      </w:r>
    </w:p>
    <w:p w14:paraId="599083C1" w14:textId="77777777" w:rsidR="00A97C2C" w:rsidRPr="008E39A9" w:rsidRDefault="002D029C" w:rsidP="00A97C2C">
      <w:pPr>
        <w:pStyle w:val="CJ-NUMBEREDPARAGRAPHS"/>
        <w:ind w:left="567" w:hanging="567"/>
        <w:rPr>
          <w:color w:val="auto"/>
        </w:rPr>
      </w:pPr>
      <w:r w:rsidRPr="008E39A9">
        <w:rPr>
          <w:color w:val="auto"/>
        </w:rPr>
        <w:t>T</w:t>
      </w:r>
      <w:r w:rsidR="0037789B" w:rsidRPr="008E39A9">
        <w:rPr>
          <w:color w:val="auto"/>
        </w:rPr>
        <w:t>hrough the implementation of th</w:t>
      </w:r>
      <w:r w:rsidR="003669DC" w:rsidRPr="008E39A9">
        <w:rPr>
          <w:color w:val="auto"/>
        </w:rPr>
        <w:t>e</w:t>
      </w:r>
      <w:r w:rsidRPr="008E39A9">
        <w:rPr>
          <w:color w:val="auto"/>
        </w:rPr>
        <w:t xml:space="preserve"> LDO</w:t>
      </w:r>
      <w:r w:rsidR="00921275" w:rsidRPr="008E39A9">
        <w:rPr>
          <w:color w:val="auto"/>
        </w:rPr>
        <w:t xml:space="preserve">, </w:t>
      </w:r>
      <w:r w:rsidR="0070297E" w:rsidRPr="008E39A9">
        <w:rPr>
          <w:color w:val="auto"/>
        </w:rPr>
        <w:t>the</w:t>
      </w:r>
      <w:r w:rsidR="00CB0CDA" w:rsidRPr="008E39A9">
        <w:rPr>
          <w:color w:val="auto"/>
        </w:rPr>
        <w:t xml:space="preserve"> accompanying</w:t>
      </w:r>
      <w:r w:rsidR="0070297E" w:rsidRPr="008E39A9">
        <w:rPr>
          <w:color w:val="auto"/>
        </w:rPr>
        <w:t xml:space="preserve"> IPM </w:t>
      </w:r>
      <w:r w:rsidRPr="008E39A9">
        <w:rPr>
          <w:color w:val="auto"/>
        </w:rPr>
        <w:t>Design Code</w:t>
      </w:r>
      <w:r w:rsidR="0070297E" w:rsidRPr="008E39A9">
        <w:rPr>
          <w:color w:val="auto"/>
        </w:rPr>
        <w:t xml:space="preserve"> (‘Design Code’)</w:t>
      </w:r>
      <w:r w:rsidR="00921275" w:rsidRPr="008E39A9">
        <w:rPr>
          <w:color w:val="auto"/>
        </w:rPr>
        <w:t xml:space="preserve"> and Environmental Statement (‘ES’),</w:t>
      </w:r>
      <w:r w:rsidRPr="008E39A9">
        <w:rPr>
          <w:color w:val="auto"/>
        </w:rPr>
        <w:t xml:space="preserve"> the Council will be able to strengthen the performance of the local economy, to create high skilled jobs and drive innovation in order to secure growth and prosperity in the region, and to realise the potential of the area whilst ensuring the operational longevity of Rochester </w:t>
      </w:r>
      <w:r w:rsidRPr="008E39A9">
        <w:rPr>
          <w:color w:val="auto"/>
        </w:rPr>
        <w:lastRenderedPageBreak/>
        <w:t xml:space="preserve">Airport.  This LDO will also support the Council’s goals of supporting commerce and encouraging the development of high value technology, advanced manufacturing and engineering and knowledge-intensive businesses which are considered by the Council to be key target areas with the potential for significant economic growth. </w:t>
      </w:r>
    </w:p>
    <w:p w14:paraId="51FD07F6" w14:textId="7583BA57" w:rsidR="002D029C" w:rsidRPr="008E39A9" w:rsidRDefault="002D029C" w:rsidP="00A97C2C">
      <w:pPr>
        <w:pStyle w:val="CJ-NUMBEREDPARAGRAPHS"/>
        <w:ind w:left="567" w:hanging="567"/>
        <w:rPr>
          <w:color w:val="auto"/>
        </w:rPr>
      </w:pPr>
      <w:r w:rsidRPr="008E39A9">
        <w:rPr>
          <w:color w:val="auto"/>
        </w:rPr>
        <w:t>Other intentions of this LDO include:</w:t>
      </w:r>
    </w:p>
    <w:p w14:paraId="7327377D" w14:textId="421F6F16" w:rsidR="002D029C" w:rsidRPr="008E39A9" w:rsidRDefault="002D029C" w:rsidP="00A97C2C">
      <w:pPr>
        <w:pStyle w:val="CJ-BULLETTEXT"/>
        <w:ind w:left="851" w:hanging="284"/>
        <w:rPr>
          <w:color w:val="auto"/>
        </w:rPr>
      </w:pPr>
      <w:r w:rsidRPr="008E39A9">
        <w:rPr>
          <w:color w:val="auto"/>
        </w:rPr>
        <w:t xml:space="preserve">Providing the Council, Local Highways Authority, local community and other stakeholders with certainty as to the type, use and form of development permitted at </w:t>
      </w:r>
      <w:proofErr w:type="gramStart"/>
      <w:r w:rsidRPr="008E39A9">
        <w:rPr>
          <w:color w:val="auto"/>
        </w:rPr>
        <w:t>IPM;</w:t>
      </w:r>
      <w:proofErr w:type="gramEnd"/>
    </w:p>
    <w:p w14:paraId="4288AF6B" w14:textId="45A1CA11" w:rsidR="002D029C" w:rsidRPr="008E39A9" w:rsidRDefault="002D029C" w:rsidP="00A97C2C">
      <w:pPr>
        <w:pStyle w:val="CJ-BULLETTEXT"/>
        <w:ind w:left="851" w:hanging="284"/>
        <w:rPr>
          <w:color w:val="auto"/>
        </w:rPr>
      </w:pPr>
      <w:r w:rsidRPr="008E39A9">
        <w:rPr>
          <w:color w:val="auto"/>
        </w:rPr>
        <w:t xml:space="preserve">Deliver a key part of the </w:t>
      </w:r>
      <w:r w:rsidR="00C95CA4" w:rsidRPr="008E39A9">
        <w:rPr>
          <w:color w:val="auto"/>
        </w:rPr>
        <w:t>NKE</w:t>
      </w:r>
      <w:r w:rsidRPr="008E39A9">
        <w:rPr>
          <w:color w:val="auto"/>
        </w:rPr>
        <w:t>Z and assist the economic growth of Medway, the Thames Estuary and the wider South East</w:t>
      </w:r>
      <w:r w:rsidR="00E415E0" w:rsidRPr="008E39A9">
        <w:rPr>
          <w:color w:val="auto"/>
        </w:rPr>
        <w:t xml:space="preserve"> by utilising and enhancing the linkages of local </w:t>
      </w:r>
      <w:proofErr w:type="gramStart"/>
      <w:r w:rsidR="00E415E0" w:rsidRPr="008E39A9">
        <w:rPr>
          <w:color w:val="auto"/>
        </w:rPr>
        <w:t>universities</w:t>
      </w:r>
      <w:r w:rsidRPr="008E39A9">
        <w:rPr>
          <w:color w:val="auto"/>
        </w:rPr>
        <w:t>;</w:t>
      </w:r>
      <w:proofErr w:type="gramEnd"/>
    </w:p>
    <w:p w14:paraId="50C5BF51" w14:textId="270254A7" w:rsidR="00801385" w:rsidRPr="008E39A9" w:rsidRDefault="002D029C" w:rsidP="00A97C2C">
      <w:pPr>
        <w:pStyle w:val="CJ-BULLETTEXT"/>
        <w:ind w:left="851" w:hanging="284"/>
        <w:rPr>
          <w:color w:val="auto"/>
        </w:rPr>
      </w:pPr>
      <w:r w:rsidRPr="008E39A9">
        <w:rPr>
          <w:color w:val="auto"/>
        </w:rPr>
        <w:t>To provide IPM with a source of competitive advantage compared to other areas in</w:t>
      </w:r>
      <w:r w:rsidR="003268E8" w:rsidRPr="008E39A9">
        <w:rPr>
          <w:color w:val="auto"/>
        </w:rPr>
        <w:t xml:space="preserve"> Kent, </w:t>
      </w:r>
      <w:r w:rsidRPr="008E39A9">
        <w:rPr>
          <w:color w:val="auto"/>
        </w:rPr>
        <w:t>the</w:t>
      </w:r>
      <w:r w:rsidR="003268E8" w:rsidRPr="008E39A9">
        <w:rPr>
          <w:color w:val="auto"/>
        </w:rPr>
        <w:t xml:space="preserve"> South East and wider </w:t>
      </w:r>
      <w:proofErr w:type="gramStart"/>
      <w:r w:rsidR="003268E8" w:rsidRPr="008E39A9">
        <w:rPr>
          <w:color w:val="auto"/>
        </w:rPr>
        <w:t>area;</w:t>
      </w:r>
      <w:proofErr w:type="gramEnd"/>
      <w:r w:rsidRPr="008E39A9">
        <w:rPr>
          <w:color w:val="auto"/>
        </w:rPr>
        <w:t xml:space="preserve"> </w:t>
      </w:r>
    </w:p>
    <w:p w14:paraId="5EE7F592" w14:textId="7596B34C" w:rsidR="0088621D" w:rsidRPr="008E39A9" w:rsidRDefault="00801385" w:rsidP="00A97C2C">
      <w:pPr>
        <w:pStyle w:val="CJ-BULLETTEXT"/>
        <w:ind w:left="851" w:hanging="284"/>
        <w:rPr>
          <w:color w:val="auto"/>
        </w:rPr>
      </w:pPr>
      <w:r w:rsidRPr="008E39A9">
        <w:rPr>
          <w:color w:val="auto"/>
        </w:rPr>
        <w:t xml:space="preserve">Creation of high skilled jobs for local </w:t>
      </w:r>
      <w:proofErr w:type="gramStart"/>
      <w:r w:rsidRPr="008E39A9">
        <w:rPr>
          <w:color w:val="auto"/>
        </w:rPr>
        <w:t>people;</w:t>
      </w:r>
      <w:proofErr w:type="gramEnd"/>
    </w:p>
    <w:p w14:paraId="775AC856" w14:textId="59BF55C5" w:rsidR="00A97C2C" w:rsidRPr="008E39A9" w:rsidRDefault="00D157DA" w:rsidP="00A97C2C">
      <w:pPr>
        <w:pStyle w:val="CJ-BULLETTEXT"/>
        <w:ind w:left="851" w:hanging="284"/>
        <w:rPr>
          <w:color w:val="auto"/>
        </w:rPr>
      </w:pPr>
      <w:r w:rsidRPr="008E39A9">
        <w:rPr>
          <w:color w:val="auto"/>
        </w:rPr>
        <w:t xml:space="preserve">Ensuring the layout and design </w:t>
      </w:r>
      <w:r w:rsidR="003037D1" w:rsidRPr="008E39A9">
        <w:rPr>
          <w:color w:val="auto"/>
        </w:rPr>
        <w:t xml:space="preserve">of IPM </w:t>
      </w:r>
      <w:r w:rsidRPr="008E39A9">
        <w:rPr>
          <w:color w:val="auto"/>
        </w:rPr>
        <w:t xml:space="preserve">embraces the spirit of innovation and where possible </w:t>
      </w:r>
      <w:r w:rsidRPr="008E39A9">
        <w:rPr>
          <w:color w:val="auto"/>
          <w:lang w:eastAsia="en-GB"/>
        </w:rPr>
        <w:t xml:space="preserve">exceeds, the prevailing sustainability </w:t>
      </w:r>
      <w:proofErr w:type="gramStart"/>
      <w:r w:rsidRPr="008E39A9">
        <w:rPr>
          <w:color w:val="auto"/>
          <w:lang w:eastAsia="en-GB"/>
        </w:rPr>
        <w:t>standards;</w:t>
      </w:r>
      <w:proofErr w:type="gramEnd"/>
      <w:r w:rsidRPr="008E39A9">
        <w:rPr>
          <w:color w:val="auto"/>
          <w:lang w:eastAsia="en-GB"/>
        </w:rPr>
        <w:t xml:space="preserve"> </w:t>
      </w:r>
    </w:p>
    <w:p w14:paraId="375835F1" w14:textId="1C4A5E01" w:rsidR="00E415E0" w:rsidRPr="008E39A9" w:rsidRDefault="00E415E0" w:rsidP="00A97C2C">
      <w:pPr>
        <w:pStyle w:val="CJ-BULLETTEXT"/>
        <w:ind w:left="851" w:hanging="284"/>
        <w:rPr>
          <w:color w:val="auto"/>
        </w:rPr>
      </w:pPr>
      <w:r w:rsidRPr="008E39A9">
        <w:rPr>
          <w:color w:val="auto"/>
          <w:szCs w:val="20"/>
        </w:rPr>
        <w:t xml:space="preserve">Ensuring new landscape character types enhance the sustainability, amenity and bio-diversity value at </w:t>
      </w:r>
      <w:proofErr w:type="gramStart"/>
      <w:r w:rsidRPr="008E39A9">
        <w:rPr>
          <w:color w:val="auto"/>
          <w:szCs w:val="20"/>
        </w:rPr>
        <w:t>IPM;</w:t>
      </w:r>
      <w:proofErr w:type="gramEnd"/>
    </w:p>
    <w:p w14:paraId="5E46BA50" w14:textId="77777777" w:rsidR="00A97C2C" w:rsidRPr="008E39A9" w:rsidRDefault="00E415E0" w:rsidP="00A97C2C">
      <w:pPr>
        <w:pStyle w:val="CJ-BULLETTEXT"/>
        <w:ind w:left="851" w:hanging="284"/>
        <w:rPr>
          <w:color w:val="auto"/>
        </w:rPr>
      </w:pPr>
      <w:r w:rsidRPr="008E39A9">
        <w:rPr>
          <w:color w:val="auto"/>
          <w:szCs w:val="20"/>
        </w:rPr>
        <w:t xml:space="preserve">Create an environment that puts </w:t>
      </w:r>
      <w:r w:rsidR="0088621D" w:rsidRPr="008E39A9">
        <w:rPr>
          <w:color w:val="auto"/>
          <w:szCs w:val="20"/>
        </w:rPr>
        <w:t xml:space="preserve">Medway on the map as a </w:t>
      </w:r>
      <w:r w:rsidR="0088621D" w:rsidRPr="008E39A9">
        <w:rPr>
          <w:color w:val="auto"/>
          <w:szCs w:val="20"/>
          <w:lang w:val="en"/>
        </w:rPr>
        <w:t>smart and sustainable city</w:t>
      </w:r>
      <w:r w:rsidR="00FC1D70" w:rsidRPr="008E39A9">
        <w:rPr>
          <w:color w:val="auto"/>
          <w:szCs w:val="20"/>
        </w:rPr>
        <w:t>; and</w:t>
      </w:r>
    </w:p>
    <w:p w14:paraId="3C3412ED" w14:textId="677DC04A" w:rsidR="007756E0" w:rsidRPr="008E39A9" w:rsidRDefault="007756E0" w:rsidP="00A97C2C">
      <w:pPr>
        <w:pStyle w:val="CJ-BULLETTEXT"/>
        <w:ind w:left="851" w:hanging="284"/>
        <w:rPr>
          <w:color w:val="auto"/>
        </w:rPr>
      </w:pPr>
      <w:r w:rsidRPr="008E39A9">
        <w:rPr>
          <w:color w:val="auto"/>
          <w:szCs w:val="20"/>
        </w:rPr>
        <w:t>Ensuring that the IPM is a good neighbour and mitigates its impacts.</w:t>
      </w:r>
    </w:p>
    <w:p w14:paraId="243695CA" w14:textId="0187577A" w:rsidR="00A97C2C" w:rsidRPr="008E39A9" w:rsidRDefault="003971BB" w:rsidP="00A97C2C">
      <w:pPr>
        <w:pStyle w:val="Heading1"/>
        <w:ind w:firstLine="567"/>
        <w:rPr>
          <w:color w:val="auto"/>
          <w:sz w:val="24"/>
          <w:szCs w:val="24"/>
        </w:rPr>
      </w:pPr>
      <w:bookmarkStart w:id="13" w:name="_Toc57971212"/>
      <w:r w:rsidRPr="008E39A9">
        <w:rPr>
          <w:color w:val="auto"/>
          <w:sz w:val="24"/>
          <w:szCs w:val="24"/>
        </w:rPr>
        <w:t>Sector Focus</w:t>
      </w:r>
      <w:bookmarkEnd w:id="13"/>
    </w:p>
    <w:p w14:paraId="39330F69" w14:textId="06B35573" w:rsidR="00A97C2C" w:rsidRPr="008E39A9" w:rsidRDefault="00A97C2C" w:rsidP="00A97C2C">
      <w:pPr>
        <w:pStyle w:val="CJ-NUMBEREDPARAGRAPHS"/>
        <w:ind w:left="567" w:hanging="567"/>
        <w:rPr>
          <w:color w:val="auto"/>
        </w:rPr>
      </w:pPr>
      <w:r w:rsidRPr="008E39A9">
        <w:rPr>
          <w:color w:val="auto"/>
        </w:rPr>
        <w:t xml:space="preserve">Whilst approximately 3.98% of businesses in Medway are in the professional, </w:t>
      </w:r>
      <w:proofErr w:type="gramStart"/>
      <w:r w:rsidRPr="008E39A9">
        <w:rPr>
          <w:color w:val="auto"/>
        </w:rPr>
        <w:t>scientific</w:t>
      </w:r>
      <w:proofErr w:type="gramEnd"/>
      <w:r w:rsidRPr="008E39A9">
        <w:rPr>
          <w:color w:val="auto"/>
        </w:rPr>
        <w:t xml:space="preserve"> and technical sectors, this is significantly lower than the South East and the England &amp; Wales averages of 19.8% and 17.6% respectively</w:t>
      </w:r>
      <w:r w:rsidRPr="008E39A9">
        <w:rPr>
          <w:rStyle w:val="FootnoteReference"/>
          <w:color w:val="auto"/>
          <w:sz w:val="16"/>
          <w:szCs w:val="16"/>
        </w:rPr>
        <w:footnoteReference w:id="4"/>
      </w:r>
      <w:r w:rsidRPr="008E39A9">
        <w:rPr>
          <w:color w:val="auto"/>
        </w:rPr>
        <w:t xml:space="preserve">.  Science and technology are therefore sectors which the Council are keen to encourage and see as very important for the future growth of Medway’s economy. Medway is already home to a number of businesses in these sectors including BAE Systems and Delphi as well as </w:t>
      </w:r>
      <w:r w:rsidRPr="008E39A9">
        <w:rPr>
          <w:color w:val="auto"/>
          <w:lang w:eastAsia="en-GB"/>
        </w:rPr>
        <w:t xml:space="preserve">a learning quarter which has been established in Chatham Maritime, with the Universities at Medway, Mid Kent College, the University Technical College and </w:t>
      </w:r>
      <w:r w:rsidRPr="008E39A9">
        <w:rPr>
          <w:color w:val="auto"/>
        </w:rPr>
        <w:t>the Royal School of Military Engineering.</w:t>
      </w:r>
    </w:p>
    <w:p w14:paraId="47C3B34A" w14:textId="4A661537" w:rsidR="0044784E" w:rsidRPr="008E39A9" w:rsidRDefault="0044784E" w:rsidP="00A97C2C">
      <w:pPr>
        <w:pStyle w:val="CJ-NUMBEREDPARAGRAPHS"/>
        <w:ind w:left="567" w:hanging="567"/>
        <w:rPr>
          <w:color w:val="auto"/>
        </w:rPr>
      </w:pPr>
      <w:r w:rsidRPr="008E39A9">
        <w:rPr>
          <w:color w:val="auto"/>
        </w:rPr>
        <w:t xml:space="preserve">By promoting the creation and expansion of technology, advanced manufacturing and knowledge-intensive businesses, IPM will help create new high-skilled jobs and allow for the up-skilling of local residents to help meet the needs of new business occupiers and </w:t>
      </w:r>
      <w:r w:rsidRPr="008E39A9">
        <w:rPr>
          <w:color w:val="auto"/>
          <w:lang w:eastAsia="en-GB"/>
        </w:rPr>
        <w:t>help increase student retention and reduce the issue of out commuting which currently accounts for 49%</w:t>
      </w:r>
      <w:r w:rsidR="00C8502B" w:rsidRPr="008E39A9">
        <w:rPr>
          <w:rStyle w:val="FootnoteReference"/>
          <w:color w:val="auto"/>
          <w:sz w:val="16"/>
          <w:szCs w:val="16"/>
          <w:lang w:eastAsia="en-GB"/>
        </w:rPr>
        <w:footnoteReference w:id="5"/>
      </w:r>
      <w:r w:rsidRPr="008E39A9">
        <w:rPr>
          <w:color w:val="auto"/>
          <w:sz w:val="16"/>
          <w:szCs w:val="16"/>
          <w:lang w:eastAsia="en-GB"/>
        </w:rPr>
        <w:t xml:space="preserve"> </w:t>
      </w:r>
      <w:r w:rsidRPr="008E39A9">
        <w:rPr>
          <w:color w:val="auto"/>
          <w:lang w:eastAsia="en-GB"/>
        </w:rPr>
        <w:t>of those residents economically active with many travelling to work in Maidstone, Swale and Tonbridge &amp; Malling,</w:t>
      </w:r>
      <w:r w:rsidRPr="008E39A9">
        <w:rPr>
          <w:color w:val="auto"/>
        </w:rPr>
        <w:t xml:space="preserve"> </w:t>
      </w:r>
      <w:r w:rsidRPr="008E39A9">
        <w:rPr>
          <w:color w:val="auto"/>
          <w:lang w:eastAsia="en-GB"/>
        </w:rPr>
        <w:t>and including further afield to London.</w:t>
      </w:r>
    </w:p>
    <w:p w14:paraId="6CA727B5" w14:textId="05EFF144" w:rsidR="00A97C2C" w:rsidRPr="008E39A9" w:rsidRDefault="0044784E" w:rsidP="00A97C2C">
      <w:pPr>
        <w:pStyle w:val="CJ-NUMBEREDPARAGRAPHS"/>
        <w:ind w:left="567" w:hanging="567"/>
        <w:rPr>
          <w:color w:val="auto"/>
        </w:rPr>
      </w:pPr>
      <w:r w:rsidRPr="008E39A9">
        <w:rPr>
          <w:color w:val="auto"/>
        </w:rPr>
        <w:lastRenderedPageBreak/>
        <w:t xml:space="preserve">Investment to enhance the skills of </w:t>
      </w:r>
      <w:proofErr w:type="gramStart"/>
      <w:r w:rsidRPr="008E39A9">
        <w:rPr>
          <w:color w:val="auto"/>
        </w:rPr>
        <w:t>local residents</w:t>
      </w:r>
      <w:proofErr w:type="gramEnd"/>
      <w:r w:rsidRPr="008E39A9">
        <w:rPr>
          <w:color w:val="auto"/>
        </w:rPr>
        <w:t xml:space="preserve"> will be made through the creation of new apprenticeships, post-graduate opportunities and training facilities. This will then go on to improve the resilience of </w:t>
      </w:r>
      <w:proofErr w:type="gramStart"/>
      <w:r w:rsidRPr="008E39A9">
        <w:rPr>
          <w:color w:val="auto"/>
        </w:rPr>
        <w:t>local residents</w:t>
      </w:r>
      <w:proofErr w:type="gramEnd"/>
      <w:r w:rsidRPr="008E39A9">
        <w:rPr>
          <w:color w:val="auto"/>
        </w:rPr>
        <w:t xml:space="preserve"> in today’s complex working world and allow wider access to job markets.</w:t>
      </w:r>
    </w:p>
    <w:p w14:paraId="140BD029" w14:textId="61076CC2" w:rsidR="0044784E" w:rsidRPr="008E39A9" w:rsidRDefault="0044784E" w:rsidP="00A97C2C">
      <w:pPr>
        <w:pStyle w:val="CJ-NUMBEREDPARAGRAPHS"/>
        <w:ind w:left="567" w:hanging="567"/>
        <w:rPr>
          <w:color w:val="auto"/>
        </w:rPr>
      </w:pPr>
      <w:r w:rsidRPr="008E39A9">
        <w:rPr>
          <w:color w:val="auto"/>
        </w:rPr>
        <w:t xml:space="preserve">The Universities at Medway produce many high-calibre </w:t>
      </w:r>
      <w:proofErr w:type="gramStart"/>
      <w:r w:rsidRPr="008E39A9">
        <w:rPr>
          <w:color w:val="auto"/>
        </w:rPr>
        <w:t>graduates</w:t>
      </w:r>
      <w:proofErr w:type="gramEnd"/>
      <w:r w:rsidRPr="008E39A9">
        <w:rPr>
          <w:color w:val="auto"/>
        </w:rPr>
        <w:t xml:space="preserve"> but many seek graduate opportunities elsewhere. IPM will create opportunities for graduates to establish themselves, grow and flourish in Medway.</w:t>
      </w:r>
    </w:p>
    <w:p w14:paraId="50EC1277" w14:textId="2AC72D22" w:rsidR="0068300B" w:rsidRPr="008E39A9" w:rsidRDefault="0068300B" w:rsidP="00A97C2C">
      <w:pPr>
        <w:pStyle w:val="CJ-NUMBEREDPARAGRAPHS"/>
        <w:ind w:left="567" w:hanging="567"/>
        <w:rPr>
          <w:color w:val="auto"/>
        </w:rPr>
      </w:pPr>
      <w:r w:rsidRPr="008E39A9">
        <w:rPr>
          <w:color w:val="auto"/>
        </w:rPr>
        <w:t>The LDO is intended to be in place for a period of 10 years and has been made to drive economic development through the delivery of IPM which will act as a new and vibrant employment hub for high-value technology, advanced manufacturing, engineering and knowledge-intensive businesses all as part of 21</w:t>
      </w:r>
      <w:r w:rsidRPr="008E39A9">
        <w:rPr>
          <w:color w:val="auto"/>
          <w:vertAlign w:val="superscript"/>
        </w:rPr>
        <w:t>st</w:t>
      </w:r>
      <w:r w:rsidRPr="008E39A9">
        <w:rPr>
          <w:color w:val="auto"/>
        </w:rPr>
        <w:t xml:space="preserve"> century sustainable development. </w:t>
      </w:r>
    </w:p>
    <w:p w14:paraId="22616F98" w14:textId="43B0AA5D" w:rsidR="0044784E" w:rsidRPr="008E39A9" w:rsidRDefault="00773080" w:rsidP="0044784E">
      <w:pPr>
        <w:pStyle w:val="Heading1"/>
        <w:ind w:firstLine="567"/>
        <w:rPr>
          <w:color w:val="auto"/>
          <w:sz w:val="24"/>
          <w:szCs w:val="24"/>
        </w:rPr>
      </w:pPr>
      <w:bookmarkStart w:id="14" w:name="_Toc57971213"/>
      <w:r w:rsidRPr="008E39A9">
        <w:rPr>
          <w:color w:val="auto"/>
          <w:sz w:val="24"/>
          <w:szCs w:val="24"/>
        </w:rPr>
        <w:t>Spatial extent of</w:t>
      </w:r>
      <w:r w:rsidR="0044784E" w:rsidRPr="008E39A9">
        <w:rPr>
          <w:color w:val="auto"/>
          <w:sz w:val="24"/>
          <w:szCs w:val="24"/>
        </w:rPr>
        <w:t xml:space="preserve"> LDO</w:t>
      </w:r>
      <w:bookmarkEnd w:id="14"/>
    </w:p>
    <w:p w14:paraId="25918BA0" w14:textId="3A353B18" w:rsidR="00AA32F1" w:rsidRPr="008E39A9" w:rsidRDefault="00AA32F1" w:rsidP="00A97C2C">
      <w:pPr>
        <w:pStyle w:val="CJ-NUMBEREDPARAGRAPHS"/>
        <w:ind w:left="567" w:hanging="567"/>
        <w:rPr>
          <w:b/>
          <w:color w:val="auto"/>
        </w:rPr>
      </w:pPr>
      <w:r w:rsidRPr="008E39A9">
        <w:rPr>
          <w:color w:val="auto"/>
        </w:rPr>
        <w:t xml:space="preserve">Due to IPM falling across two authorities, two separate LDOs have been prepared, one to guide development proposals in Medway and one for TMBC and the exact coverage within each administrative boundary is shown below at Figure 1.  The total floor space set out in the Description of Development of 101,000sqm is across both authority areas. </w:t>
      </w:r>
    </w:p>
    <w:p w14:paraId="5B355B65" w14:textId="648AE79C" w:rsidR="00E93F40" w:rsidRPr="008E39A9" w:rsidRDefault="0044784E" w:rsidP="00A97C2C">
      <w:pPr>
        <w:pStyle w:val="CJ-NUMBEREDPARAGRAPHS"/>
        <w:ind w:left="567" w:hanging="567"/>
        <w:rPr>
          <w:b/>
          <w:color w:val="auto"/>
        </w:rPr>
      </w:pPr>
      <w:r w:rsidRPr="008E39A9">
        <w:rPr>
          <w:color w:val="auto"/>
        </w:rPr>
        <w:t xml:space="preserve">IPM is located on two areas of the Rochester Airport site which is a general aviation aerodrome on </w:t>
      </w:r>
      <w:r w:rsidR="00AA32F1" w:rsidRPr="008E39A9">
        <w:rPr>
          <w:color w:val="auto"/>
        </w:rPr>
        <w:t xml:space="preserve">the southern edge of Rochester </w:t>
      </w:r>
      <w:r w:rsidRPr="008E39A9">
        <w:rPr>
          <w:color w:val="auto"/>
        </w:rPr>
        <w:t xml:space="preserve">approximately 3.5 kilometres (km) to the south of Chatham and Rochester town centres and 57 km east of Central London.  It is located approximately 1.4 km north of Junction 3 of the M2 motorway and 5.7 km north of Junction 6 of the M20 motorway, linking the site with London, the M25 motorway and Continental Europe thereby making </w:t>
      </w:r>
      <w:r w:rsidR="00C61A70" w:rsidRPr="008E39A9">
        <w:rPr>
          <w:color w:val="auto"/>
        </w:rPr>
        <w:t>IPM</w:t>
      </w:r>
      <w:r w:rsidRPr="008E39A9">
        <w:rPr>
          <w:color w:val="auto"/>
        </w:rPr>
        <w:t xml:space="preserve"> an attractive location for business. Javelin Trains using HS1 mean Rochester is just 37 minutes from Central London, whilst Eurostar services to Europe can be accessed from Ebbsfleet International Station.  </w:t>
      </w:r>
    </w:p>
    <w:p w14:paraId="100633E7" w14:textId="16AEFD75" w:rsidR="00E93F40" w:rsidRPr="008E39A9" w:rsidRDefault="00E93F40" w:rsidP="00A97C2C">
      <w:pPr>
        <w:pStyle w:val="CJ-NUMBEREDPARAGRAPHS"/>
        <w:ind w:left="567" w:hanging="567"/>
        <w:rPr>
          <w:b/>
          <w:color w:val="auto"/>
        </w:rPr>
      </w:pPr>
      <w:r w:rsidRPr="008E39A9">
        <w:rPr>
          <w:color w:val="auto"/>
          <w:lang w:eastAsia="en-GB"/>
        </w:rPr>
        <w:t xml:space="preserve">The Universities of Medway and their ability to </w:t>
      </w:r>
      <w:r w:rsidR="00CB73EE" w:rsidRPr="008E39A9">
        <w:rPr>
          <w:color w:val="auto"/>
          <w:lang w:eastAsia="en-GB"/>
        </w:rPr>
        <w:t>provide the skilled workforce required by</w:t>
      </w:r>
      <w:r w:rsidRPr="008E39A9">
        <w:rPr>
          <w:color w:val="auto"/>
          <w:lang w:eastAsia="en-GB"/>
        </w:rPr>
        <w:t xml:space="preserve"> creative, </w:t>
      </w:r>
      <w:proofErr w:type="gramStart"/>
      <w:r w:rsidRPr="008E39A9">
        <w:rPr>
          <w:color w:val="auto"/>
          <w:lang w:eastAsia="en-GB"/>
        </w:rPr>
        <w:t>digital</w:t>
      </w:r>
      <w:proofErr w:type="gramEnd"/>
      <w:r w:rsidRPr="008E39A9">
        <w:rPr>
          <w:color w:val="auto"/>
          <w:lang w:eastAsia="en-GB"/>
        </w:rPr>
        <w:t xml:space="preserve"> and advance manufacturing businesses have been identified as key components to the future economy of Medway.  As set out as part of the Council’s development strategy, the presence of a number of well performing Universities presents great opportunities to raise skills levels and</w:t>
      </w:r>
      <w:r w:rsidRPr="008E39A9">
        <w:rPr>
          <w:color w:val="auto"/>
        </w:rPr>
        <w:t xml:space="preserve"> </w:t>
      </w:r>
      <w:r w:rsidRPr="008E39A9">
        <w:rPr>
          <w:color w:val="auto"/>
          <w:lang w:eastAsia="en-GB"/>
        </w:rPr>
        <w:t>enable further economic development based on a knowledge economy, providing for</w:t>
      </w:r>
      <w:r w:rsidRPr="008E39A9">
        <w:rPr>
          <w:color w:val="auto"/>
        </w:rPr>
        <w:t xml:space="preserve"> </w:t>
      </w:r>
      <w:r w:rsidRPr="008E39A9">
        <w:rPr>
          <w:color w:val="auto"/>
          <w:lang w:eastAsia="en-GB"/>
        </w:rPr>
        <w:t xml:space="preserve">higher value employment that could drive the success of the area.  </w:t>
      </w:r>
    </w:p>
    <w:p w14:paraId="23877425" w14:textId="3A4BDE00" w:rsidR="00A97C2C" w:rsidRPr="008E39A9" w:rsidRDefault="000C7DFD" w:rsidP="00A97C2C">
      <w:pPr>
        <w:pStyle w:val="Heading1"/>
        <w:ind w:firstLine="567"/>
        <w:rPr>
          <w:color w:val="auto"/>
          <w:sz w:val="24"/>
          <w:szCs w:val="24"/>
        </w:rPr>
      </w:pPr>
      <w:bookmarkStart w:id="15" w:name="_Toc57971214"/>
      <w:r w:rsidRPr="008E39A9">
        <w:rPr>
          <w:color w:val="auto"/>
          <w:sz w:val="24"/>
          <w:szCs w:val="24"/>
        </w:rPr>
        <w:t>The Site</w:t>
      </w:r>
      <w:bookmarkEnd w:id="15"/>
      <w:r w:rsidRPr="008E39A9">
        <w:rPr>
          <w:color w:val="auto"/>
          <w:sz w:val="24"/>
          <w:szCs w:val="24"/>
        </w:rPr>
        <w:t xml:space="preserve"> </w:t>
      </w:r>
    </w:p>
    <w:p w14:paraId="1CB20C37" w14:textId="1E609F74" w:rsidR="006B516C" w:rsidRPr="008E39A9" w:rsidRDefault="000C7DFD" w:rsidP="00A97C2C">
      <w:pPr>
        <w:pStyle w:val="CJ-NUMBEREDPARAGRAPHS"/>
        <w:ind w:left="567" w:hanging="567"/>
        <w:rPr>
          <w:b/>
          <w:color w:val="auto"/>
        </w:rPr>
      </w:pPr>
      <w:r w:rsidRPr="008E39A9">
        <w:rPr>
          <w:color w:val="auto"/>
        </w:rPr>
        <w:t xml:space="preserve">IPM will be split into two separate areas which will comprise two distinct parcels with the overall area extending to 18.54ha across Medway and </w:t>
      </w:r>
      <w:r w:rsidR="00C647AD" w:rsidRPr="008E39A9">
        <w:rPr>
          <w:color w:val="auto"/>
        </w:rPr>
        <w:t>TMBC</w:t>
      </w:r>
      <w:r w:rsidR="002D0B0D" w:rsidRPr="008E39A9">
        <w:rPr>
          <w:color w:val="auto"/>
        </w:rPr>
        <w:t xml:space="preserve"> with 14.84ha being within the Council’s administrative area</w:t>
      </w:r>
      <w:r w:rsidRPr="008E39A9">
        <w:rPr>
          <w:color w:val="auto"/>
        </w:rPr>
        <w:t xml:space="preserve">. The Northern site consists of a main parcel (Parcel 1) which currently forms part of Runway 16/34 and is made up of laid to well-maintained grass and a second parcel (Parcel 2) currently laid to concrete slabs with a secured palisade fence since it is used by BAE Systems as a car park. The Southern site </w:t>
      </w:r>
      <w:r w:rsidRPr="008E39A9">
        <w:rPr>
          <w:color w:val="auto"/>
        </w:rPr>
        <w:lastRenderedPageBreak/>
        <w:t>consists of an eastern parcel (Parcel 3) which comprises the remnants of previously demolished structures, a small utilities structure</w:t>
      </w:r>
      <w:r w:rsidR="00C61A70" w:rsidRPr="008E39A9">
        <w:rPr>
          <w:color w:val="auto"/>
        </w:rPr>
        <w:t xml:space="preserve">, </w:t>
      </w:r>
      <w:r w:rsidRPr="008E39A9">
        <w:rPr>
          <w:color w:val="auto"/>
        </w:rPr>
        <w:t xml:space="preserve">associated </w:t>
      </w:r>
      <w:proofErr w:type="gramStart"/>
      <w:r w:rsidRPr="008E39A9">
        <w:rPr>
          <w:color w:val="auto"/>
        </w:rPr>
        <w:t>compound</w:t>
      </w:r>
      <w:proofErr w:type="gramEnd"/>
      <w:r w:rsidRPr="008E39A9">
        <w:rPr>
          <w:color w:val="auto"/>
        </w:rPr>
        <w:t xml:space="preserve"> and an overflow car park for the adjacent Innovation Centre Medway. The western parcel (Parcel 4) comprises an operational caravan storage park, Woolmans Wood Caravan Park, which has capacity for approximately 100-125 caravans (see Figure </w:t>
      </w:r>
      <w:r w:rsidR="006961F7" w:rsidRPr="008E39A9">
        <w:rPr>
          <w:color w:val="auto"/>
        </w:rPr>
        <w:t>1</w:t>
      </w:r>
      <w:r w:rsidRPr="008E39A9">
        <w:rPr>
          <w:color w:val="auto"/>
        </w:rPr>
        <w:t xml:space="preserve"> below).</w:t>
      </w:r>
    </w:p>
    <w:p w14:paraId="72C867E0" w14:textId="77777777" w:rsidR="00C61A70" w:rsidRPr="008E39A9" w:rsidRDefault="00C61A70" w:rsidP="00EA6E13">
      <w:pPr>
        <w:pStyle w:val="CJ-NUMBEREDPARAGRAPHS"/>
        <w:ind w:left="567" w:hanging="567"/>
        <w:rPr>
          <w:b/>
          <w:color w:val="auto"/>
        </w:rPr>
      </w:pPr>
      <w:r w:rsidRPr="008E39A9">
        <w:rPr>
          <w:color w:val="auto"/>
        </w:rPr>
        <w:t xml:space="preserve">The areas within the LDO are split into </w:t>
      </w:r>
      <w:proofErr w:type="gramStart"/>
      <w:r w:rsidRPr="008E39A9">
        <w:rPr>
          <w:color w:val="auto"/>
        </w:rPr>
        <w:t>a number of</w:t>
      </w:r>
      <w:proofErr w:type="gramEnd"/>
      <w:r w:rsidRPr="008E39A9">
        <w:rPr>
          <w:color w:val="auto"/>
        </w:rPr>
        <w:t xml:space="preserve"> smaller development areas and these are the subject of general parameters and conditions as set out within the LDO and the Design Code.</w:t>
      </w:r>
    </w:p>
    <w:p w14:paraId="34CADF3A" w14:textId="2ED8CE83" w:rsidR="003A3CA4" w:rsidRPr="00AB17F5" w:rsidRDefault="003A3CA4" w:rsidP="003037D1">
      <w:pPr>
        <w:ind w:firstLine="567"/>
        <w:rPr>
          <w:b/>
          <w:color w:val="auto"/>
        </w:rPr>
      </w:pPr>
      <w:r w:rsidRPr="00AB17F5">
        <w:rPr>
          <w:b/>
          <w:color w:val="auto"/>
        </w:rPr>
        <w:t>Figure 1 - IPM LDO Area</w:t>
      </w:r>
    </w:p>
    <w:p w14:paraId="6DB4DA05" w14:textId="77777777" w:rsidR="006B55EB" w:rsidRDefault="006E69F5" w:rsidP="00A10EAE">
      <w:pPr>
        <w:pStyle w:val="CJ-NUMBEREDPARAGRAPHS"/>
        <w:numPr>
          <w:ilvl w:val="0"/>
          <w:numId w:val="0"/>
        </w:numPr>
        <w:rPr>
          <w:color w:val="auto"/>
        </w:rPr>
      </w:pPr>
      <w:r w:rsidRPr="00AB17F5">
        <w:rPr>
          <w:color w:val="auto"/>
        </w:rPr>
        <w:tab/>
      </w:r>
      <w:r w:rsidRPr="00AB17F5">
        <w:rPr>
          <w:b/>
          <w:noProof/>
          <w:color w:val="auto"/>
          <w:lang w:eastAsia="en-GB"/>
        </w:rPr>
        <w:drawing>
          <wp:inline distT="0" distB="0" distL="0" distR="0" wp14:anchorId="6C71E510" wp14:editId="354A1650">
            <wp:extent cx="4049732" cy="4263226"/>
            <wp:effectExtent l="0" t="0" r="8255" b="4445"/>
            <wp:docPr id="6" name="Picture 6" descr="Figure 1 - IPM LDO area. Aerial site plan of Innovation Park Medway showing the authority boundary between Medway Council and Tonbridge &amp; Malling Borough Counci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1 - IPM LDO area. Aerial site plan of Innovation Park Medway showing the authority boundary between Medway Council and Tonbridge &amp; Malling Borough Council.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6725" cy="4270588"/>
                    </a:xfrm>
                    <a:prstGeom prst="rect">
                      <a:avLst/>
                    </a:prstGeom>
                    <a:noFill/>
                    <a:ln>
                      <a:noFill/>
                    </a:ln>
                  </pic:spPr>
                </pic:pic>
              </a:graphicData>
            </a:graphic>
          </wp:inline>
        </w:drawing>
      </w:r>
      <w:r w:rsidR="006B516C" w:rsidRPr="00AB17F5">
        <w:rPr>
          <w:color w:val="auto"/>
        </w:rPr>
        <w:t xml:space="preserve"> </w:t>
      </w:r>
    </w:p>
    <w:p w14:paraId="464939EE" w14:textId="65A59A3B" w:rsidR="00EA6E13" w:rsidRPr="008E39A9" w:rsidRDefault="006B55EB" w:rsidP="008E39A9">
      <w:pPr>
        <w:pStyle w:val="CJ-NUMBEREDPARAGRAPHS"/>
        <w:numPr>
          <w:ilvl w:val="0"/>
          <w:numId w:val="0"/>
        </w:numPr>
        <w:ind w:left="720" w:firstLine="720"/>
        <w:rPr>
          <w:color w:val="auto"/>
        </w:rPr>
      </w:pPr>
      <w:r w:rsidRPr="00AB17F5">
        <w:rPr>
          <w:noProof/>
          <w:color w:val="auto"/>
        </w:rPr>
        <w:drawing>
          <wp:inline distT="0" distB="0" distL="0" distR="0" wp14:anchorId="5F038897" wp14:editId="43F47578">
            <wp:extent cx="2189002" cy="933450"/>
            <wp:effectExtent l="0" t="0" r="1905" b="0"/>
            <wp:docPr id="3" name="Picture 3" descr="Key for aerial site plan above showing IPM site boundary in red, and administrative boundaries for Medway Council and Tonbridge &amp; Malling Borough Council shown by a dashed black line, with Medway Council land hatc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Key for aerial site plan above showing IPM site boundary in red, and administrative boundaries for Medway Council and Tonbridge &amp; Malling Borough Council shown by a dashed black line, with Medway Council land hatched.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9002" cy="933450"/>
                    </a:xfrm>
                    <a:prstGeom prst="rect">
                      <a:avLst/>
                    </a:prstGeom>
                    <a:noFill/>
                    <a:ln>
                      <a:noFill/>
                    </a:ln>
                  </pic:spPr>
                </pic:pic>
              </a:graphicData>
            </a:graphic>
          </wp:inline>
        </w:drawing>
      </w:r>
    </w:p>
    <w:p w14:paraId="281204ED" w14:textId="37585BC6" w:rsidR="00EA6E13" w:rsidRPr="008E39A9" w:rsidRDefault="003971BB" w:rsidP="00EA6E13">
      <w:pPr>
        <w:pStyle w:val="Heading1"/>
        <w:ind w:firstLine="567"/>
        <w:rPr>
          <w:color w:val="auto"/>
          <w:sz w:val="24"/>
          <w:szCs w:val="24"/>
        </w:rPr>
      </w:pPr>
      <w:bookmarkStart w:id="16" w:name="_Toc57971215"/>
      <w:r w:rsidRPr="008E39A9">
        <w:rPr>
          <w:color w:val="auto"/>
          <w:sz w:val="24"/>
          <w:szCs w:val="24"/>
        </w:rPr>
        <w:lastRenderedPageBreak/>
        <w:t>The Surrounding Area</w:t>
      </w:r>
      <w:bookmarkEnd w:id="16"/>
    </w:p>
    <w:p w14:paraId="3B7364A1" w14:textId="53C59C30" w:rsidR="003971BB" w:rsidRPr="008E39A9" w:rsidRDefault="003971BB" w:rsidP="00EA6E13">
      <w:pPr>
        <w:pStyle w:val="CJ-NUMBEREDPARAGRAPHS"/>
        <w:ind w:left="567" w:hanging="567"/>
        <w:rPr>
          <w:b/>
          <w:color w:val="auto"/>
        </w:rPr>
      </w:pPr>
      <w:r w:rsidRPr="008E39A9">
        <w:rPr>
          <w:color w:val="auto"/>
        </w:rPr>
        <w:t xml:space="preserve">Adjacent to the Airport are a number of successful </w:t>
      </w:r>
      <w:proofErr w:type="gramStart"/>
      <w:r w:rsidRPr="008E39A9">
        <w:rPr>
          <w:color w:val="auto"/>
        </w:rPr>
        <w:t>employment</w:t>
      </w:r>
      <w:proofErr w:type="gramEnd"/>
      <w:r w:rsidRPr="008E39A9">
        <w:rPr>
          <w:color w:val="auto"/>
        </w:rPr>
        <w:t xml:space="preserve"> uses including the BAE Systems Rochester Campus and Rochester Airport Industrial Estate to the north and west and to the east the Innovation Centre Medway which opened in 2008.</w:t>
      </w:r>
    </w:p>
    <w:p w14:paraId="5C2A91E0" w14:textId="0B1BACDE" w:rsidR="00EA6E13" w:rsidRPr="008E39A9" w:rsidRDefault="003971BB" w:rsidP="00EA6E13">
      <w:pPr>
        <w:pStyle w:val="CJ-NUMBEREDPARAGRAPHS"/>
        <w:ind w:left="567" w:hanging="567"/>
        <w:rPr>
          <w:b/>
          <w:color w:val="auto"/>
        </w:rPr>
      </w:pPr>
      <w:r w:rsidRPr="008E39A9">
        <w:rPr>
          <w:color w:val="auto"/>
        </w:rPr>
        <w:t xml:space="preserve">Running alongside the eastern edge of the Airport is a Holiday Inn hotel and Horsted Retail Park, which is home to </w:t>
      </w:r>
      <w:proofErr w:type="gramStart"/>
      <w:r w:rsidRPr="008E39A9">
        <w:rPr>
          <w:color w:val="auto"/>
        </w:rPr>
        <w:t>a number of</w:t>
      </w:r>
      <w:proofErr w:type="gramEnd"/>
      <w:r w:rsidRPr="008E39A9">
        <w:rPr>
          <w:color w:val="auto"/>
        </w:rPr>
        <w:t xml:space="preserve"> national retailers. To the South East of the Airport is the Bridgewood Manor Hotel and an Asda superstore, which includes a pharmacy and petrol station. Immediately to the south is a small collection of residential homes whilst further east of the Airport are the residential suburbs of Walderslade.</w:t>
      </w:r>
    </w:p>
    <w:p w14:paraId="467BD2C2" w14:textId="48E54B6D" w:rsidR="00AA32F1" w:rsidRPr="008E39A9" w:rsidRDefault="003971BB" w:rsidP="00EA6E13">
      <w:pPr>
        <w:pStyle w:val="CJ-NUMBEREDPARAGRAPHS"/>
        <w:ind w:left="567" w:hanging="567"/>
        <w:rPr>
          <w:b/>
          <w:color w:val="auto"/>
        </w:rPr>
      </w:pPr>
      <w:r w:rsidRPr="008E39A9">
        <w:rPr>
          <w:color w:val="auto"/>
        </w:rPr>
        <w:t>To the west of the Airport, on the opposite side of the M2 motorway, is the Kent Downs Area of Outstanding Natural Beauty (</w:t>
      </w:r>
      <w:r w:rsidR="002D0B0D" w:rsidRPr="008E39A9">
        <w:rPr>
          <w:color w:val="auto"/>
        </w:rPr>
        <w:t>‘</w:t>
      </w:r>
      <w:r w:rsidRPr="008E39A9">
        <w:rPr>
          <w:color w:val="auto"/>
        </w:rPr>
        <w:t>AONB</w:t>
      </w:r>
      <w:r w:rsidR="002D0B0D" w:rsidRPr="008E39A9">
        <w:rPr>
          <w:color w:val="auto"/>
        </w:rPr>
        <w:t>’</w:t>
      </w:r>
      <w:r w:rsidRPr="008E39A9">
        <w:rPr>
          <w:color w:val="auto"/>
        </w:rPr>
        <w:t>) which stretches from the county border with Surrey down to Dover</w:t>
      </w:r>
      <w:r w:rsidR="006E2679" w:rsidRPr="008E39A9">
        <w:rPr>
          <w:color w:val="auto"/>
        </w:rPr>
        <w:t xml:space="preserve"> (see Figure 2 below)</w:t>
      </w:r>
      <w:r w:rsidRPr="008E39A9">
        <w:rPr>
          <w:color w:val="auto"/>
        </w:rPr>
        <w:t xml:space="preserve">. The AONB is a peaceful, rural landscape with significant ecological value </w:t>
      </w:r>
      <w:proofErr w:type="gramStart"/>
      <w:r w:rsidRPr="008E39A9">
        <w:rPr>
          <w:color w:val="auto"/>
        </w:rPr>
        <w:t>and also</w:t>
      </w:r>
      <w:proofErr w:type="gramEnd"/>
      <w:r w:rsidRPr="008E39A9">
        <w:rPr>
          <w:color w:val="auto"/>
        </w:rPr>
        <w:t xml:space="preserve"> provides recreational opportunities</w:t>
      </w:r>
      <w:r w:rsidR="006B2146" w:rsidRPr="008E39A9">
        <w:rPr>
          <w:color w:val="auto"/>
        </w:rPr>
        <w:t xml:space="preserve">. </w:t>
      </w:r>
      <w:r w:rsidRPr="008E39A9">
        <w:rPr>
          <w:color w:val="auto"/>
        </w:rPr>
        <w:t xml:space="preserve"> It is afforded the highest status of protection in relation to landscape and scenic beauty.  As part of the management of the AONB, Medway </w:t>
      </w:r>
      <w:r w:rsidR="000C7DFD" w:rsidRPr="008E39A9">
        <w:rPr>
          <w:color w:val="auto"/>
        </w:rPr>
        <w:t xml:space="preserve">is a member a member </w:t>
      </w:r>
      <w:r w:rsidRPr="008E39A9">
        <w:rPr>
          <w:color w:val="auto"/>
        </w:rPr>
        <w:t>of the Joint Advisory Committee (</w:t>
      </w:r>
      <w:r w:rsidR="006453F4" w:rsidRPr="008E39A9">
        <w:rPr>
          <w:color w:val="auto"/>
        </w:rPr>
        <w:t>‘</w:t>
      </w:r>
      <w:r w:rsidRPr="008E39A9">
        <w:rPr>
          <w:color w:val="auto"/>
        </w:rPr>
        <w:t>JAC</w:t>
      </w:r>
      <w:r w:rsidR="006453F4" w:rsidRPr="008E39A9">
        <w:rPr>
          <w:color w:val="auto"/>
        </w:rPr>
        <w:t>’</w:t>
      </w:r>
      <w:r w:rsidRPr="008E39A9">
        <w:rPr>
          <w:color w:val="auto"/>
        </w:rPr>
        <w:t xml:space="preserve">) a body of twelve authorities who have joint responsibility to prepare and manage the Management Plan. </w:t>
      </w:r>
    </w:p>
    <w:p w14:paraId="00E75469" w14:textId="2FE20164" w:rsidR="008E7983" w:rsidRPr="008E39A9" w:rsidRDefault="008E7983" w:rsidP="0068300B">
      <w:pPr>
        <w:pStyle w:val="CJ-NUMBEREDPARAGRAPHS"/>
        <w:numPr>
          <w:ilvl w:val="0"/>
          <w:numId w:val="0"/>
        </w:numPr>
        <w:ind w:firstLine="567"/>
        <w:rPr>
          <w:b/>
          <w:color w:val="auto"/>
        </w:rPr>
      </w:pPr>
      <w:r w:rsidRPr="008E39A9">
        <w:rPr>
          <w:b/>
          <w:color w:val="auto"/>
        </w:rPr>
        <w:t xml:space="preserve">Figure </w:t>
      </w:r>
      <w:r w:rsidR="00811989" w:rsidRPr="008E39A9">
        <w:rPr>
          <w:b/>
          <w:color w:val="auto"/>
        </w:rPr>
        <w:t>2</w:t>
      </w:r>
      <w:r w:rsidR="003E1381" w:rsidRPr="008E39A9">
        <w:rPr>
          <w:b/>
          <w:color w:val="auto"/>
        </w:rPr>
        <w:t xml:space="preserve"> </w:t>
      </w:r>
      <w:r w:rsidRPr="008E39A9">
        <w:rPr>
          <w:b/>
          <w:color w:val="auto"/>
        </w:rPr>
        <w:t>- Location of IPM within the wider context</w:t>
      </w:r>
    </w:p>
    <w:p w14:paraId="0C5C15A6" w14:textId="65C6286E" w:rsidR="00D237DC" w:rsidRPr="008E39A9" w:rsidRDefault="00D237DC" w:rsidP="0068300B">
      <w:pPr>
        <w:pStyle w:val="CJ-NUMBEREDPARAGRAPHS"/>
        <w:numPr>
          <w:ilvl w:val="0"/>
          <w:numId w:val="0"/>
        </w:numPr>
        <w:ind w:firstLine="567"/>
        <w:rPr>
          <w:color w:val="auto"/>
        </w:rPr>
      </w:pPr>
      <w:r w:rsidRPr="008E39A9">
        <w:rPr>
          <w:noProof/>
          <w:color w:val="auto"/>
        </w:rPr>
        <w:drawing>
          <wp:inline distT="0" distB="0" distL="0" distR="0" wp14:anchorId="2924F7E4" wp14:editId="5FFEEA93">
            <wp:extent cx="6200775" cy="3838575"/>
            <wp:effectExtent l="0" t="0" r="9525" b="9525"/>
            <wp:docPr id="1" name="Picture 1" descr="Figure 2 - Map of IPM location within the wider context of the south-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 - Map of IPM location within the wider context of the south-ea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0775" cy="3838575"/>
                    </a:xfrm>
                    <a:prstGeom prst="rect">
                      <a:avLst/>
                    </a:prstGeom>
                    <a:noFill/>
                    <a:ln>
                      <a:noFill/>
                    </a:ln>
                  </pic:spPr>
                </pic:pic>
              </a:graphicData>
            </a:graphic>
          </wp:inline>
        </w:drawing>
      </w:r>
    </w:p>
    <w:p w14:paraId="4C70110E" w14:textId="4A987478" w:rsidR="007D6889" w:rsidRPr="008E39A9" w:rsidRDefault="00980A06" w:rsidP="00EA6E13">
      <w:pPr>
        <w:pStyle w:val="Heading1"/>
        <w:ind w:firstLine="567"/>
        <w:rPr>
          <w:color w:val="auto"/>
          <w:sz w:val="20"/>
          <w:szCs w:val="22"/>
        </w:rPr>
      </w:pPr>
      <w:r w:rsidRPr="008E39A9">
        <w:rPr>
          <w:rFonts w:cs="Verdana"/>
          <w:bCs/>
          <w:caps/>
          <w:color w:val="auto"/>
          <w:kern w:val="28"/>
          <w:szCs w:val="48"/>
        </w:rPr>
        <w:br w:type="page"/>
      </w:r>
      <w:bookmarkStart w:id="17" w:name="_Toc57971216"/>
      <w:r w:rsidR="007D6889" w:rsidRPr="008E39A9">
        <w:rPr>
          <w:color w:val="auto"/>
          <w:sz w:val="24"/>
          <w:szCs w:val="24"/>
        </w:rPr>
        <w:lastRenderedPageBreak/>
        <w:t>Public Consultation and Engagement</w:t>
      </w:r>
      <w:bookmarkEnd w:id="17"/>
    </w:p>
    <w:p w14:paraId="024B1CB5" w14:textId="7A315C77" w:rsidR="007D6889" w:rsidRPr="008E39A9" w:rsidRDefault="007D6889" w:rsidP="00EA6E13">
      <w:pPr>
        <w:pStyle w:val="CJ-NUMBEREDPARAGRAPHS"/>
        <w:ind w:left="567" w:hanging="567"/>
        <w:rPr>
          <w:b/>
          <w:color w:val="auto"/>
        </w:rPr>
      </w:pPr>
      <w:r w:rsidRPr="008E39A9">
        <w:rPr>
          <w:rFonts w:cs="Futura Std Book"/>
          <w:color w:val="auto"/>
          <w:szCs w:val="20"/>
        </w:rPr>
        <w:t>It is a requirement that LDOs are the subject of consultation with the procedures set out in Article 38 of DMPO 2015.</w:t>
      </w:r>
      <w:r w:rsidRPr="008E39A9">
        <w:rPr>
          <w:color w:val="auto"/>
          <w:szCs w:val="20"/>
        </w:rPr>
        <w:t xml:space="preserve">  </w:t>
      </w:r>
      <w:r w:rsidRPr="008E39A9">
        <w:rPr>
          <w:rFonts w:cs="Myriad Pro"/>
          <w:color w:val="auto"/>
          <w:szCs w:val="20"/>
        </w:rPr>
        <w:t xml:space="preserve">The Council recognises the choice of consultation method needs to reflect the audience that it was seeking to reach and has ensured </w:t>
      </w:r>
      <w:r w:rsidRPr="008E39A9">
        <w:rPr>
          <w:color w:val="auto"/>
          <w:szCs w:val="20"/>
        </w:rPr>
        <w:t>the consultation process is compliant with the requirements of not just Article 38, but also the EIA Regs 2017 and the Council’s own guidance on public consultation as set out in the Statement o</w:t>
      </w:r>
      <w:r w:rsidR="00C37954" w:rsidRPr="008E39A9">
        <w:rPr>
          <w:color w:val="auto"/>
          <w:szCs w:val="20"/>
        </w:rPr>
        <w:t>f Community Involvement (‘SCI’)</w:t>
      </w:r>
      <w:r w:rsidRPr="008E39A9">
        <w:rPr>
          <w:color w:val="auto"/>
          <w:szCs w:val="20"/>
        </w:rPr>
        <w:t xml:space="preserve"> adopted in </w:t>
      </w:r>
      <w:r w:rsidR="009B464A" w:rsidRPr="008E39A9">
        <w:rPr>
          <w:color w:val="auto"/>
          <w:szCs w:val="20"/>
        </w:rPr>
        <w:t xml:space="preserve">August 2020. </w:t>
      </w:r>
    </w:p>
    <w:p w14:paraId="1698FE55" w14:textId="495ABE1E" w:rsidR="007D6889" w:rsidRPr="008E39A9" w:rsidRDefault="007D6889" w:rsidP="00EA6E13">
      <w:pPr>
        <w:pStyle w:val="CJ-NUMBEREDPARAGRAPHS"/>
        <w:ind w:left="567" w:hanging="567"/>
        <w:rPr>
          <w:b/>
          <w:color w:val="auto"/>
        </w:rPr>
      </w:pPr>
      <w:r w:rsidRPr="008E39A9">
        <w:rPr>
          <w:color w:val="auto"/>
        </w:rPr>
        <w:t xml:space="preserve">All necessary documentation </w:t>
      </w:r>
      <w:r w:rsidR="000E2A7F" w:rsidRPr="008E39A9">
        <w:rPr>
          <w:color w:val="auto"/>
        </w:rPr>
        <w:t>was</w:t>
      </w:r>
      <w:r w:rsidRPr="008E39A9">
        <w:rPr>
          <w:color w:val="auto"/>
        </w:rPr>
        <w:t xml:space="preserve"> placed on </w:t>
      </w:r>
      <w:r w:rsidR="00FA79D5" w:rsidRPr="008E39A9">
        <w:rPr>
          <w:color w:val="auto"/>
        </w:rPr>
        <w:t xml:space="preserve">the </w:t>
      </w:r>
      <w:r w:rsidRPr="008E39A9">
        <w:rPr>
          <w:color w:val="auto"/>
        </w:rPr>
        <w:t>Council’s website</w:t>
      </w:r>
      <w:r w:rsidR="000E2A7F" w:rsidRPr="008E39A9">
        <w:rPr>
          <w:rStyle w:val="FootnoteReference"/>
          <w:color w:val="auto"/>
          <w:sz w:val="16"/>
          <w:szCs w:val="16"/>
        </w:rPr>
        <w:footnoteReference w:id="6"/>
      </w:r>
      <w:r w:rsidRPr="008E39A9">
        <w:rPr>
          <w:color w:val="auto"/>
        </w:rPr>
        <w:t xml:space="preserve"> </w:t>
      </w:r>
      <w:r w:rsidR="001F419D" w:rsidRPr="008E39A9">
        <w:rPr>
          <w:color w:val="auto"/>
        </w:rPr>
        <w:t xml:space="preserve">from </w:t>
      </w:r>
      <w:r w:rsidR="00100820" w:rsidRPr="008E39A9">
        <w:rPr>
          <w:color w:val="auto"/>
        </w:rPr>
        <w:t>26</w:t>
      </w:r>
      <w:r w:rsidR="002D0B0D" w:rsidRPr="008E39A9">
        <w:rPr>
          <w:color w:val="auto"/>
          <w:vertAlign w:val="superscript"/>
        </w:rPr>
        <w:t>th</w:t>
      </w:r>
      <w:r w:rsidR="00100820" w:rsidRPr="008E39A9">
        <w:rPr>
          <w:color w:val="auto"/>
        </w:rPr>
        <w:t xml:space="preserve"> October </w:t>
      </w:r>
      <w:r w:rsidR="001F419D" w:rsidRPr="008E39A9">
        <w:rPr>
          <w:color w:val="auto"/>
        </w:rPr>
        <w:t xml:space="preserve">to </w:t>
      </w:r>
      <w:r w:rsidR="00100820" w:rsidRPr="008E39A9">
        <w:rPr>
          <w:color w:val="auto"/>
        </w:rPr>
        <w:t>2</w:t>
      </w:r>
      <w:r w:rsidR="009B464A" w:rsidRPr="008E39A9">
        <w:rPr>
          <w:color w:val="auto"/>
        </w:rPr>
        <w:t>7</w:t>
      </w:r>
      <w:r w:rsidR="00100820" w:rsidRPr="008E39A9">
        <w:rPr>
          <w:color w:val="auto"/>
          <w:vertAlign w:val="superscript"/>
        </w:rPr>
        <w:t>th</w:t>
      </w:r>
      <w:r w:rsidR="00100820" w:rsidRPr="008E39A9">
        <w:rPr>
          <w:color w:val="auto"/>
        </w:rPr>
        <w:t xml:space="preserve"> November</w:t>
      </w:r>
      <w:r w:rsidR="000B1F73" w:rsidRPr="008E39A9">
        <w:rPr>
          <w:color w:val="auto"/>
        </w:rPr>
        <w:t xml:space="preserve"> </w:t>
      </w:r>
      <w:r w:rsidR="001F419D" w:rsidRPr="008E39A9">
        <w:rPr>
          <w:color w:val="auto"/>
        </w:rPr>
        <w:t>20</w:t>
      </w:r>
      <w:r w:rsidR="000B1F73" w:rsidRPr="008E39A9">
        <w:rPr>
          <w:color w:val="auto"/>
        </w:rPr>
        <w:t>20</w:t>
      </w:r>
      <w:r w:rsidR="001F419D" w:rsidRPr="008E39A9">
        <w:rPr>
          <w:color w:val="auto"/>
        </w:rPr>
        <w:t xml:space="preserve"> </w:t>
      </w:r>
      <w:r w:rsidRPr="008E39A9">
        <w:rPr>
          <w:color w:val="auto"/>
        </w:rPr>
        <w:t xml:space="preserve">and </w:t>
      </w:r>
      <w:r w:rsidR="000E2A7F" w:rsidRPr="008E39A9">
        <w:rPr>
          <w:color w:val="auto"/>
        </w:rPr>
        <w:t xml:space="preserve">was </w:t>
      </w:r>
      <w:r w:rsidRPr="008E39A9">
        <w:rPr>
          <w:color w:val="auto"/>
        </w:rPr>
        <w:t xml:space="preserve">available for inspection and public consultation for the statutory </w:t>
      </w:r>
      <w:r w:rsidR="000B1F73" w:rsidRPr="008E39A9">
        <w:rPr>
          <w:color w:val="auto"/>
        </w:rPr>
        <w:t>period</w:t>
      </w:r>
      <w:r w:rsidRPr="008E39A9">
        <w:rPr>
          <w:color w:val="auto"/>
        </w:rPr>
        <w:t>.</w:t>
      </w:r>
    </w:p>
    <w:p w14:paraId="78B4818F" w14:textId="5D3A0B9E" w:rsidR="003E1381" w:rsidRPr="008E39A9" w:rsidRDefault="00C647AD" w:rsidP="00EA6E13">
      <w:pPr>
        <w:pStyle w:val="CJ-NUMBEREDPARAGRAPHS"/>
        <w:ind w:left="567" w:hanging="567"/>
        <w:rPr>
          <w:b/>
          <w:color w:val="auto"/>
        </w:rPr>
      </w:pPr>
      <w:r w:rsidRPr="008E39A9">
        <w:rPr>
          <w:color w:val="auto"/>
        </w:rPr>
        <w:t>TMBC</w:t>
      </w:r>
      <w:r w:rsidR="003E1381" w:rsidRPr="008E39A9">
        <w:rPr>
          <w:color w:val="auto"/>
        </w:rPr>
        <w:t xml:space="preserve"> also undertook a separate consultation process from </w:t>
      </w:r>
      <w:r w:rsidR="002D0B0D" w:rsidRPr="008E39A9">
        <w:rPr>
          <w:color w:val="auto"/>
        </w:rPr>
        <w:t>2</w:t>
      </w:r>
      <w:r w:rsidR="009B464A" w:rsidRPr="008E39A9">
        <w:rPr>
          <w:color w:val="auto"/>
        </w:rPr>
        <w:t>9</w:t>
      </w:r>
      <w:r w:rsidR="002D0B0D" w:rsidRPr="008E39A9">
        <w:rPr>
          <w:color w:val="auto"/>
          <w:vertAlign w:val="superscript"/>
        </w:rPr>
        <w:t>th</w:t>
      </w:r>
      <w:r w:rsidR="002D0B0D" w:rsidRPr="008E39A9">
        <w:rPr>
          <w:color w:val="auto"/>
        </w:rPr>
        <w:t xml:space="preserve"> October </w:t>
      </w:r>
      <w:r w:rsidR="000B1F73" w:rsidRPr="008E39A9">
        <w:rPr>
          <w:color w:val="auto"/>
        </w:rPr>
        <w:t xml:space="preserve">to </w:t>
      </w:r>
      <w:r w:rsidR="009B464A" w:rsidRPr="008E39A9">
        <w:rPr>
          <w:color w:val="auto"/>
        </w:rPr>
        <w:t>30</w:t>
      </w:r>
      <w:r w:rsidR="002D0B0D" w:rsidRPr="008E39A9">
        <w:rPr>
          <w:color w:val="auto"/>
          <w:vertAlign w:val="superscript"/>
        </w:rPr>
        <w:t>th</w:t>
      </w:r>
      <w:r w:rsidR="002D0B0D" w:rsidRPr="008E39A9">
        <w:rPr>
          <w:color w:val="auto"/>
        </w:rPr>
        <w:t xml:space="preserve"> November </w:t>
      </w:r>
      <w:r w:rsidR="000B1F73" w:rsidRPr="008E39A9">
        <w:rPr>
          <w:color w:val="auto"/>
        </w:rPr>
        <w:t>2020</w:t>
      </w:r>
      <w:r w:rsidR="00DA6D36" w:rsidRPr="008E39A9">
        <w:rPr>
          <w:color w:val="auto"/>
        </w:rPr>
        <w:t>.</w:t>
      </w:r>
    </w:p>
    <w:p w14:paraId="4F1E2351" w14:textId="5B61ACFA" w:rsidR="003971BB" w:rsidRDefault="003971BB">
      <w:pPr>
        <w:spacing w:before="0" w:after="0" w:line="240" w:lineRule="auto"/>
        <w:jc w:val="left"/>
        <w:rPr>
          <w:rFonts w:cs="Verdana"/>
          <w:b/>
          <w:bCs/>
          <w:caps/>
          <w:color w:val="2A004A"/>
          <w:kern w:val="28"/>
          <w:sz w:val="28"/>
          <w:szCs w:val="48"/>
        </w:rPr>
      </w:pPr>
    </w:p>
    <w:p w14:paraId="38BE873E" w14:textId="2CE0C8A2" w:rsidR="003971BB" w:rsidRPr="00DB56B4" w:rsidRDefault="007D6889">
      <w:pPr>
        <w:spacing w:before="0" w:after="0" w:line="240" w:lineRule="auto"/>
        <w:jc w:val="left"/>
        <w:rPr>
          <w:rFonts w:cs="Verdana"/>
          <w:b/>
          <w:bCs/>
          <w:caps/>
          <w:color w:val="2A004A"/>
          <w:kern w:val="28"/>
          <w:sz w:val="28"/>
          <w:szCs w:val="48"/>
        </w:rPr>
      </w:pPr>
      <w:r>
        <w:rPr>
          <w:rFonts w:cs="Verdana"/>
          <w:b/>
          <w:bCs/>
          <w:caps/>
          <w:color w:val="2A004A"/>
          <w:kern w:val="28"/>
          <w:sz w:val="28"/>
          <w:szCs w:val="48"/>
        </w:rPr>
        <w:br w:type="page"/>
      </w:r>
    </w:p>
    <w:p w14:paraId="3166A0EB" w14:textId="300726BC" w:rsidR="00BF6396" w:rsidRPr="00DB56B4" w:rsidRDefault="004049F7" w:rsidP="00C95CA4">
      <w:pPr>
        <w:pStyle w:val="CJ-NUMBEREDHEADINGS"/>
        <w:tabs>
          <w:tab w:val="left" w:pos="567"/>
        </w:tabs>
        <w:spacing w:line="240" w:lineRule="auto"/>
      </w:pPr>
      <w:bookmarkStart w:id="18" w:name="_Toc57971217"/>
      <w:r>
        <w:lastRenderedPageBreak/>
        <w:t>BACKGROUND TO THE</w:t>
      </w:r>
      <w:r w:rsidR="00F169B3">
        <w:t xml:space="preserve"> </w:t>
      </w:r>
      <w:r w:rsidR="0070297E" w:rsidRPr="00DB56B4">
        <w:t>LOCAL DEVELOPMENT ORDER</w:t>
      </w:r>
      <w:bookmarkEnd w:id="18"/>
      <w:r w:rsidR="00F0207A" w:rsidRPr="00DB56B4">
        <w:t xml:space="preserve"> </w:t>
      </w:r>
    </w:p>
    <w:p w14:paraId="41F665A0" w14:textId="43A211A8" w:rsidR="00BF6396" w:rsidRPr="008E39A9" w:rsidRDefault="00BF6396" w:rsidP="002D7C28">
      <w:pPr>
        <w:pStyle w:val="CJ-NUMBEREDPARAGRAPHS"/>
        <w:ind w:left="567" w:hanging="567"/>
        <w:rPr>
          <w:color w:val="auto"/>
        </w:rPr>
      </w:pPr>
      <w:r w:rsidRPr="008E39A9">
        <w:rPr>
          <w:color w:val="auto"/>
        </w:rPr>
        <w:t>This section explains the legislative background, what a</w:t>
      </w:r>
      <w:r w:rsidR="0070297E" w:rsidRPr="008E39A9">
        <w:rPr>
          <w:color w:val="auto"/>
        </w:rPr>
        <w:t>n LDO</w:t>
      </w:r>
      <w:r w:rsidR="00001831" w:rsidRPr="008E39A9">
        <w:rPr>
          <w:color w:val="auto"/>
        </w:rPr>
        <w:t xml:space="preserve"> </w:t>
      </w:r>
      <w:r w:rsidRPr="008E39A9">
        <w:rPr>
          <w:color w:val="auto"/>
        </w:rPr>
        <w:t>is</w:t>
      </w:r>
      <w:r w:rsidR="0025165C" w:rsidRPr="008E39A9">
        <w:rPr>
          <w:color w:val="auto"/>
        </w:rPr>
        <w:t xml:space="preserve"> and the relevant policy/economic </w:t>
      </w:r>
      <w:r w:rsidR="000F7585" w:rsidRPr="008E39A9">
        <w:rPr>
          <w:color w:val="auto"/>
        </w:rPr>
        <w:t>position</w:t>
      </w:r>
      <w:r w:rsidRPr="008E39A9">
        <w:rPr>
          <w:color w:val="auto"/>
        </w:rPr>
        <w:t xml:space="preserve">.  </w:t>
      </w:r>
    </w:p>
    <w:p w14:paraId="24A5730F" w14:textId="77777777" w:rsidR="00BF6396" w:rsidRPr="008E39A9" w:rsidRDefault="00BF6396" w:rsidP="00BF6396">
      <w:pPr>
        <w:pStyle w:val="Heading1"/>
        <w:ind w:firstLine="567"/>
        <w:rPr>
          <w:color w:val="auto"/>
          <w:sz w:val="24"/>
          <w:szCs w:val="24"/>
        </w:rPr>
      </w:pPr>
      <w:bookmarkStart w:id="19" w:name="_Toc57971218"/>
      <w:r w:rsidRPr="008E39A9">
        <w:rPr>
          <w:color w:val="auto"/>
          <w:sz w:val="24"/>
          <w:szCs w:val="24"/>
        </w:rPr>
        <w:t>Legislative Background / What is an LDO?</w:t>
      </w:r>
      <w:bookmarkEnd w:id="19"/>
    </w:p>
    <w:p w14:paraId="4C19C614" w14:textId="71D028AB" w:rsidR="00C84571" w:rsidRPr="008E39A9" w:rsidRDefault="00BF6396" w:rsidP="002D7C28">
      <w:pPr>
        <w:pStyle w:val="CJ-NUMBEREDPARAGRAPHS"/>
        <w:spacing w:before="120" w:after="120"/>
        <w:ind w:left="567" w:hanging="567"/>
        <w:rPr>
          <w:color w:val="auto"/>
        </w:rPr>
      </w:pPr>
      <w:r w:rsidRPr="008E39A9">
        <w:rPr>
          <w:color w:val="auto"/>
        </w:rPr>
        <w:t>LDOs were introduced through the Planning and Compulsory Purchase Act 2004</w:t>
      </w:r>
      <w:r w:rsidR="00C84571" w:rsidRPr="008E39A9">
        <w:rPr>
          <w:color w:val="auto"/>
        </w:rPr>
        <w:t xml:space="preserve"> (‘2004 Act’)</w:t>
      </w:r>
      <w:r w:rsidRPr="008E39A9">
        <w:rPr>
          <w:color w:val="auto"/>
        </w:rPr>
        <w:t xml:space="preserve"> and allow </w:t>
      </w:r>
      <w:r w:rsidR="000F7585" w:rsidRPr="008E39A9">
        <w:rPr>
          <w:color w:val="auto"/>
        </w:rPr>
        <w:t>L</w:t>
      </w:r>
      <w:r w:rsidRPr="008E39A9">
        <w:rPr>
          <w:color w:val="auto"/>
        </w:rPr>
        <w:t xml:space="preserve">ocal </w:t>
      </w:r>
      <w:r w:rsidR="000F7585" w:rsidRPr="008E39A9">
        <w:rPr>
          <w:color w:val="auto"/>
        </w:rPr>
        <w:t>P</w:t>
      </w:r>
      <w:r w:rsidRPr="008E39A9">
        <w:rPr>
          <w:color w:val="auto"/>
        </w:rPr>
        <w:t xml:space="preserve">lanning </w:t>
      </w:r>
      <w:r w:rsidR="000F7585" w:rsidRPr="008E39A9">
        <w:rPr>
          <w:color w:val="auto"/>
        </w:rPr>
        <w:t>A</w:t>
      </w:r>
      <w:r w:rsidRPr="008E39A9">
        <w:rPr>
          <w:color w:val="auto"/>
        </w:rPr>
        <w:t>uthorities</w:t>
      </w:r>
      <w:r w:rsidR="000F7585" w:rsidRPr="008E39A9">
        <w:rPr>
          <w:color w:val="auto"/>
        </w:rPr>
        <w:t xml:space="preserve"> (LPAs)</w:t>
      </w:r>
      <w:r w:rsidRPr="008E39A9">
        <w:rPr>
          <w:color w:val="auto"/>
        </w:rPr>
        <w:t xml:space="preserve"> to extend permitted development rights for certain specified forms of development subject to conditions. The powers were subsequently amended in the </w:t>
      </w:r>
      <w:r w:rsidR="00C84571" w:rsidRPr="008E39A9">
        <w:rPr>
          <w:color w:val="auto"/>
          <w:szCs w:val="20"/>
        </w:rPr>
        <w:t>Town and Country Planning Act 2008 (‘</w:t>
      </w:r>
      <w:r w:rsidRPr="008E39A9">
        <w:rPr>
          <w:color w:val="auto"/>
        </w:rPr>
        <w:t>2008 Act</w:t>
      </w:r>
      <w:r w:rsidR="00C84571" w:rsidRPr="008E39A9">
        <w:rPr>
          <w:color w:val="auto"/>
        </w:rPr>
        <w:t>’)</w:t>
      </w:r>
      <w:r w:rsidRPr="008E39A9">
        <w:rPr>
          <w:color w:val="auto"/>
        </w:rPr>
        <w:t xml:space="preserve"> which removed the requirement that LDOs should implement policies set out in the Development Plan. The </w:t>
      </w:r>
      <w:r w:rsidR="00C84571" w:rsidRPr="008E39A9">
        <w:rPr>
          <w:color w:val="auto"/>
          <w:szCs w:val="20"/>
        </w:rPr>
        <w:t>Growth and Infrastructure Act 2013 (‘</w:t>
      </w:r>
      <w:r w:rsidRPr="008E39A9">
        <w:rPr>
          <w:color w:val="auto"/>
        </w:rPr>
        <w:t>2013 Act</w:t>
      </w:r>
      <w:r w:rsidR="00C84571" w:rsidRPr="008E39A9">
        <w:rPr>
          <w:color w:val="auto"/>
        </w:rPr>
        <w:t>’)</w:t>
      </w:r>
      <w:r w:rsidRPr="008E39A9">
        <w:rPr>
          <w:color w:val="auto"/>
        </w:rPr>
        <w:t xml:space="preserve"> went further and simplified the LDO process by replacing the requirement for </w:t>
      </w:r>
      <w:r w:rsidR="000F7585" w:rsidRPr="008E39A9">
        <w:rPr>
          <w:color w:val="auto"/>
        </w:rPr>
        <w:t>LPAs</w:t>
      </w:r>
      <w:r w:rsidRPr="008E39A9">
        <w:rPr>
          <w:color w:val="auto"/>
        </w:rPr>
        <w:t xml:space="preserve"> to submit them to the Secretary of State</w:t>
      </w:r>
      <w:r w:rsidR="00C84571" w:rsidRPr="008E39A9">
        <w:rPr>
          <w:color w:val="auto"/>
        </w:rPr>
        <w:t xml:space="preserve"> (‘SoS’)</w:t>
      </w:r>
      <w:r w:rsidRPr="008E39A9">
        <w:rPr>
          <w:color w:val="auto"/>
        </w:rPr>
        <w:t xml:space="preserve"> before adoption. Instead, it is now a requirement to inform the </w:t>
      </w:r>
      <w:r w:rsidR="00C84571" w:rsidRPr="008E39A9">
        <w:rPr>
          <w:color w:val="auto"/>
        </w:rPr>
        <w:t>SoS</w:t>
      </w:r>
      <w:r w:rsidRPr="008E39A9">
        <w:rPr>
          <w:color w:val="auto"/>
        </w:rPr>
        <w:t xml:space="preserve"> as soon as practicable after adoption. Th</w:t>
      </w:r>
      <w:r w:rsidR="00C84571" w:rsidRPr="008E39A9">
        <w:rPr>
          <w:color w:val="auto"/>
        </w:rPr>
        <w:t xml:space="preserve">e 2013 </w:t>
      </w:r>
      <w:r w:rsidRPr="008E39A9">
        <w:rPr>
          <w:color w:val="auto"/>
        </w:rPr>
        <w:t>Act also removed the requirement for an LDO to be reported on as part of the A</w:t>
      </w:r>
      <w:r w:rsidR="00C84571" w:rsidRPr="008E39A9">
        <w:rPr>
          <w:color w:val="auto"/>
        </w:rPr>
        <w:t xml:space="preserve">nnual </w:t>
      </w:r>
      <w:r w:rsidRPr="008E39A9">
        <w:rPr>
          <w:color w:val="auto"/>
        </w:rPr>
        <w:t>M</w:t>
      </w:r>
      <w:r w:rsidR="00C84571" w:rsidRPr="008E39A9">
        <w:rPr>
          <w:color w:val="auto"/>
        </w:rPr>
        <w:t xml:space="preserve">onitoring </w:t>
      </w:r>
      <w:r w:rsidRPr="008E39A9">
        <w:rPr>
          <w:color w:val="auto"/>
        </w:rPr>
        <w:t>R</w:t>
      </w:r>
      <w:r w:rsidR="00C84571" w:rsidRPr="008E39A9">
        <w:rPr>
          <w:color w:val="auto"/>
        </w:rPr>
        <w:t>eport (‘AMR’)</w:t>
      </w:r>
      <w:r w:rsidRPr="008E39A9">
        <w:rPr>
          <w:color w:val="auto"/>
        </w:rPr>
        <w:t xml:space="preserve">.  </w:t>
      </w:r>
    </w:p>
    <w:p w14:paraId="628071F0" w14:textId="62B0712F" w:rsidR="00BF6396" w:rsidRPr="008E39A9" w:rsidRDefault="00BF6396" w:rsidP="002D7C28">
      <w:pPr>
        <w:pStyle w:val="CJ-NUMBEREDPARAGRAPHS"/>
        <w:spacing w:before="120" w:after="120"/>
        <w:ind w:left="567" w:hanging="567"/>
        <w:rPr>
          <w:color w:val="auto"/>
        </w:rPr>
      </w:pPr>
      <w:r w:rsidRPr="008E39A9">
        <w:rPr>
          <w:color w:val="auto"/>
        </w:rPr>
        <w:t xml:space="preserve">As part of these amendments, updated legislation was published and set out the requirements for LDOs under Section 61A(2) of </w:t>
      </w:r>
      <w:r w:rsidR="003268E8" w:rsidRPr="008E39A9">
        <w:rPr>
          <w:color w:val="auto"/>
          <w:szCs w:val="20"/>
        </w:rPr>
        <w:t>The Town and Country Planning Act 1990</w:t>
      </w:r>
      <w:r w:rsidRPr="008E39A9">
        <w:rPr>
          <w:color w:val="auto"/>
        </w:rPr>
        <w:t xml:space="preserve"> </w:t>
      </w:r>
      <w:r w:rsidR="003268E8" w:rsidRPr="008E39A9">
        <w:rPr>
          <w:color w:val="auto"/>
        </w:rPr>
        <w:t>(‘</w:t>
      </w:r>
      <w:r w:rsidRPr="008E39A9">
        <w:rPr>
          <w:color w:val="auto"/>
        </w:rPr>
        <w:t>1990 Act</w:t>
      </w:r>
      <w:r w:rsidR="003268E8" w:rsidRPr="008E39A9">
        <w:rPr>
          <w:color w:val="auto"/>
        </w:rPr>
        <w:t>’)</w:t>
      </w:r>
      <w:r w:rsidRPr="008E39A9">
        <w:rPr>
          <w:color w:val="auto"/>
        </w:rPr>
        <w:t xml:space="preserve"> (as amended) and Article 38 of the</w:t>
      </w:r>
      <w:r w:rsidR="007B5D9B" w:rsidRPr="008E39A9">
        <w:rPr>
          <w:color w:val="auto"/>
        </w:rPr>
        <w:t xml:space="preserve"> </w:t>
      </w:r>
      <w:r w:rsidR="007B5D9B" w:rsidRPr="008E39A9">
        <w:rPr>
          <w:color w:val="auto"/>
          <w:szCs w:val="20"/>
        </w:rPr>
        <w:t>Town and Country Planning (Development Management Procedure</w:t>
      </w:r>
      <w:r w:rsidR="007E63CA" w:rsidRPr="008E39A9">
        <w:rPr>
          <w:color w:val="auto"/>
          <w:szCs w:val="20"/>
        </w:rPr>
        <w:t xml:space="preserve"> Order</w:t>
      </w:r>
      <w:r w:rsidR="007B5D9B" w:rsidRPr="008E39A9">
        <w:rPr>
          <w:color w:val="auto"/>
          <w:szCs w:val="20"/>
        </w:rPr>
        <w:t>) (‘</w:t>
      </w:r>
      <w:r w:rsidR="007E63CA" w:rsidRPr="008E39A9">
        <w:rPr>
          <w:color w:val="auto"/>
        </w:rPr>
        <w:t>DMPO</w:t>
      </w:r>
      <w:r w:rsidR="007B5D9B" w:rsidRPr="008E39A9">
        <w:rPr>
          <w:color w:val="auto"/>
        </w:rPr>
        <w:t xml:space="preserve"> 2015’)</w:t>
      </w:r>
      <w:r w:rsidRPr="008E39A9">
        <w:rPr>
          <w:color w:val="auto"/>
        </w:rPr>
        <w:t xml:space="preserve">. </w:t>
      </w:r>
    </w:p>
    <w:p w14:paraId="749FEC1C" w14:textId="65AD29FF" w:rsidR="00BF6396" w:rsidRPr="008E39A9" w:rsidRDefault="00BF6396" w:rsidP="002D7C28">
      <w:pPr>
        <w:pStyle w:val="CJ-NUMBEREDPARAGRAPHS"/>
        <w:spacing w:before="120" w:after="120"/>
        <w:ind w:left="567" w:hanging="567"/>
        <w:rPr>
          <w:color w:val="auto"/>
        </w:rPr>
      </w:pPr>
      <w:r w:rsidRPr="008E39A9">
        <w:rPr>
          <w:color w:val="auto"/>
        </w:rPr>
        <w:t xml:space="preserve">Article 38, paragraph 1, of </w:t>
      </w:r>
      <w:r w:rsidR="007E63CA" w:rsidRPr="008E39A9">
        <w:rPr>
          <w:color w:val="auto"/>
        </w:rPr>
        <w:t>DMPO</w:t>
      </w:r>
      <w:r w:rsidR="007B5D9B" w:rsidRPr="008E39A9">
        <w:rPr>
          <w:color w:val="auto"/>
        </w:rPr>
        <w:t xml:space="preserve"> 2015</w:t>
      </w:r>
      <w:r w:rsidR="006B5188" w:rsidRPr="008E39A9">
        <w:rPr>
          <w:color w:val="auto"/>
        </w:rPr>
        <w:t xml:space="preserve"> </w:t>
      </w:r>
      <w:r w:rsidRPr="008E39A9">
        <w:rPr>
          <w:color w:val="auto"/>
        </w:rPr>
        <w:t xml:space="preserve">outlines that if a </w:t>
      </w:r>
      <w:r w:rsidR="00665C56" w:rsidRPr="008E39A9">
        <w:rPr>
          <w:color w:val="auto"/>
        </w:rPr>
        <w:t>Council</w:t>
      </w:r>
      <w:r w:rsidRPr="008E39A9">
        <w:rPr>
          <w:color w:val="auto"/>
        </w:rPr>
        <w:t xml:space="preserve"> proposes to make an LDO they must first prepare:</w:t>
      </w:r>
    </w:p>
    <w:p w14:paraId="3631EBE7" w14:textId="77777777" w:rsidR="00BF6396" w:rsidRPr="008E39A9" w:rsidRDefault="00BF6396" w:rsidP="008E39A9">
      <w:pPr>
        <w:pStyle w:val="CJ-NUMBEREDPARAGRAPHS"/>
        <w:numPr>
          <w:ilvl w:val="0"/>
          <w:numId w:val="0"/>
        </w:numPr>
        <w:spacing w:before="120" w:after="120"/>
        <w:ind w:firstLine="567"/>
        <w:rPr>
          <w:color w:val="auto"/>
        </w:rPr>
      </w:pPr>
      <w:r w:rsidRPr="008E39A9">
        <w:rPr>
          <w:color w:val="auto"/>
        </w:rPr>
        <w:t>a) A draft of the Order; and</w:t>
      </w:r>
    </w:p>
    <w:p w14:paraId="3433CEF7" w14:textId="77777777" w:rsidR="00BF6396" w:rsidRPr="008E39A9" w:rsidRDefault="00BF6396" w:rsidP="008E39A9">
      <w:pPr>
        <w:pStyle w:val="NoSpacing"/>
        <w:spacing w:before="120" w:after="120" w:line="360" w:lineRule="auto"/>
        <w:ind w:firstLine="567"/>
        <w:jc w:val="both"/>
        <w:rPr>
          <w:color w:val="auto"/>
        </w:rPr>
      </w:pPr>
      <w:r w:rsidRPr="008E39A9">
        <w:rPr>
          <w:color w:val="auto"/>
        </w:rPr>
        <w:t>b) A statement of their reasons for making the Order.</w:t>
      </w:r>
    </w:p>
    <w:p w14:paraId="4297AF99" w14:textId="54034770" w:rsidR="00BF6396" w:rsidRPr="008E39A9" w:rsidRDefault="00BF6396" w:rsidP="002D7C28">
      <w:pPr>
        <w:pStyle w:val="CJ-NUMBEREDPARAGRAPHS"/>
        <w:ind w:left="567" w:hanging="567"/>
        <w:rPr>
          <w:color w:val="auto"/>
        </w:rPr>
      </w:pPr>
      <w:r w:rsidRPr="008E39A9">
        <w:rPr>
          <w:color w:val="auto"/>
        </w:rPr>
        <w:t xml:space="preserve">Article 38, paragraph 2, of the </w:t>
      </w:r>
      <w:r w:rsidR="007E63CA" w:rsidRPr="008E39A9">
        <w:rPr>
          <w:color w:val="auto"/>
        </w:rPr>
        <w:t>DMPO</w:t>
      </w:r>
      <w:r w:rsidR="007B5D9B" w:rsidRPr="008E39A9">
        <w:rPr>
          <w:color w:val="auto"/>
        </w:rPr>
        <w:t xml:space="preserve"> 2015</w:t>
      </w:r>
      <w:r w:rsidR="006B5188" w:rsidRPr="008E39A9">
        <w:rPr>
          <w:color w:val="auto"/>
        </w:rPr>
        <w:t xml:space="preserve"> </w:t>
      </w:r>
      <w:r w:rsidRPr="008E39A9">
        <w:rPr>
          <w:color w:val="auto"/>
        </w:rPr>
        <w:t>states that statement of reasons must contain:</w:t>
      </w:r>
    </w:p>
    <w:p w14:paraId="50386091" w14:textId="2DE79989" w:rsidR="00BF6396" w:rsidRPr="008E39A9" w:rsidRDefault="00BF6396" w:rsidP="008E39A9">
      <w:pPr>
        <w:pStyle w:val="CJ-NUMBEREDPARAGRAPHS"/>
        <w:numPr>
          <w:ilvl w:val="0"/>
          <w:numId w:val="0"/>
        </w:numPr>
        <w:tabs>
          <w:tab w:val="left" w:pos="567"/>
        </w:tabs>
        <w:spacing w:before="120" w:after="120"/>
        <w:rPr>
          <w:color w:val="auto"/>
        </w:rPr>
      </w:pPr>
      <w:r w:rsidRPr="008E39A9">
        <w:rPr>
          <w:color w:val="auto"/>
        </w:rPr>
        <w:tab/>
        <w:t>a) A description of the development which the Order would permit; and</w:t>
      </w:r>
    </w:p>
    <w:p w14:paraId="1DDD684E" w14:textId="28F9F137" w:rsidR="00BF6396" w:rsidRPr="008E39A9" w:rsidRDefault="00BF6396" w:rsidP="008E39A9">
      <w:pPr>
        <w:pStyle w:val="CJ-NUMBEREDPARAGRAPHS"/>
        <w:numPr>
          <w:ilvl w:val="0"/>
          <w:numId w:val="0"/>
        </w:numPr>
        <w:tabs>
          <w:tab w:val="left" w:pos="567"/>
        </w:tabs>
        <w:spacing w:before="120" w:after="120"/>
        <w:ind w:firstLine="567"/>
        <w:rPr>
          <w:color w:val="auto"/>
        </w:rPr>
      </w:pPr>
      <w:r w:rsidRPr="008E39A9">
        <w:rPr>
          <w:color w:val="auto"/>
        </w:rPr>
        <w:t>b) A plan or statement identifying the land to which the Order would relate.</w:t>
      </w:r>
    </w:p>
    <w:p w14:paraId="51F732B4" w14:textId="1BF6A2AF" w:rsidR="00BF6396" w:rsidRPr="008E39A9" w:rsidRDefault="00BF6396" w:rsidP="002D7C28">
      <w:pPr>
        <w:pStyle w:val="CJ-NUMBEREDPARAGRAPHS"/>
        <w:spacing w:before="120" w:after="120"/>
        <w:ind w:left="567" w:hanging="567"/>
        <w:rPr>
          <w:color w:val="auto"/>
        </w:rPr>
      </w:pPr>
      <w:r w:rsidRPr="008E39A9">
        <w:rPr>
          <w:color w:val="auto"/>
        </w:rPr>
        <w:t xml:space="preserve">The LDO satisfies the requirements of Article 38(1) and (2) of the </w:t>
      </w:r>
      <w:r w:rsidR="007E63CA" w:rsidRPr="008E39A9">
        <w:rPr>
          <w:color w:val="auto"/>
        </w:rPr>
        <w:t>DMPO</w:t>
      </w:r>
      <w:r w:rsidR="007B5D9B" w:rsidRPr="008E39A9">
        <w:rPr>
          <w:color w:val="auto"/>
        </w:rPr>
        <w:t xml:space="preserve"> 2015</w:t>
      </w:r>
      <w:r w:rsidRPr="008E39A9">
        <w:rPr>
          <w:color w:val="auto"/>
        </w:rPr>
        <w:t>.</w:t>
      </w:r>
    </w:p>
    <w:p w14:paraId="47D32DF8" w14:textId="55FB4510" w:rsidR="001214A3" w:rsidRPr="008E39A9" w:rsidRDefault="001214A3" w:rsidP="002D7C28">
      <w:pPr>
        <w:pStyle w:val="CJ-NUMBEREDPARAGRAPHS"/>
        <w:spacing w:before="120" w:after="120"/>
        <w:ind w:left="567" w:hanging="567"/>
        <w:rPr>
          <w:color w:val="auto"/>
        </w:rPr>
      </w:pPr>
      <w:r w:rsidRPr="008E39A9">
        <w:rPr>
          <w:color w:val="auto"/>
        </w:rPr>
        <w:t>LDOs are recognised in the National Planning Policy Framework (‘NPPF’) at paragraph 51 as a means of setting the planning framework for a particular area where the impacts would be acceptable and where it would promote economic, social or environmental gains.</w:t>
      </w:r>
    </w:p>
    <w:p w14:paraId="45472426" w14:textId="5A6E7C61" w:rsidR="002D7C28" w:rsidRPr="008E39A9" w:rsidRDefault="001214A3" w:rsidP="002D7C28">
      <w:pPr>
        <w:pStyle w:val="CJ-NUMBEREDPARAGRAPHS"/>
        <w:spacing w:before="120" w:after="120"/>
        <w:ind w:left="567" w:hanging="567"/>
        <w:rPr>
          <w:color w:val="auto"/>
        </w:rPr>
      </w:pPr>
      <w:r w:rsidRPr="008E39A9">
        <w:rPr>
          <w:color w:val="auto"/>
        </w:rPr>
        <w:t>The process governing the preparation and the implementation of LDOs is outlined in Planning Practice Guidance (‘PPG’).  At paragraph 077 of the section entitled ‘When is permission required?</w:t>
      </w:r>
      <w:r w:rsidRPr="008E39A9">
        <w:rPr>
          <w:rStyle w:val="FootnoteReference"/>
          <w:color w:val="auto"/>
          <w:sz w:val="16"/>
          <w:szCs w:val="16"/>
        </w:rPr>
        <w:footnoteReference w:id="7"/>
      </w:r>
      <w:r w:rsidRPr="008E39A9">
        <w:rPr>
          <w:color w:val="auto"/>
        </w:rPr>
        <w:t>’ it states that a</w:t>
      </w:r>
      <w:r w:rsidR="004075DA" w:rsidRPr="008E39A9">
        <w:rPr>
          <w:color w:val="auto"/>
        </w:rPr>
        <w:t>n</w:t>
      </w:r>
      <w:r w:rsidRPr="008E39A9">
        <w:rPr>
          <w:color w:val="auto"/>
        </w:rPr>
        <w:t xml:space="preserve"> LDO </w:t>
      </w:r>
      <w:r w:rsidR="008E39A9" w:rsidRPr="008E39A9">
        <w:rPr>
          <w:i/>
          <w:iCs/>
          <w:color w:val="auto"/>
        </w:rPr>
        <w:t>‘</w:t>
      </w:r>
      <w:r w:rsidRPr="008E39A9">
        <w:rPr>
          <w:i/>
          <w:iCs/>
          <w:color w:val="auto"/>
        </w:rPr>
        <w:t xml:space="preserve">cannot cross local authority boundaries. Two or more local planning authorities may wish to co-implement or co-consult on cross boundary LDOs, but each individual authority must adopt their own </w:t>
      </w:r>
      <w:r w:rsidRPr="008E39A9">
        <w:rPr>
          <w:i/>
          <w:iCs/>
          <w:color w:val="auto"/>
        </w:rPr>
        <w:lastRenderedPageBreak/>
        <w:t>LDO</w:t>
      </w:r>
      <w:r w:rsidR="008E39A9" w:rsidRPr="008E39A9">
        <w:rPr>
          <w:i/>
          <w:iCs/>
          <w:color w:val="auto"/>
        </w:rPr>
        <w:t>’</w:t>
      </w:r>
      <w:r w:rsidRPr="008E39A9">
        <w:rPr>
          <w:i/>
          <w:iCs/>
          <w:color w:val="auto"/>
        </w:rPr>
        <w:t>.</w:t>
      </w:r>
      <w:r w:rsidRPr="008E39A9">
        <w:rPr>
          <w:color w:val="auto"/>
        </w:rPr>
        <w:t xml:space="preserve"> </w:t>
      </w:r>
      <w:r w:rsidR="00D237DC" w:rsidRPr="008E39A9">
        <w:rPr>
          <w:color w:val="auto"/>
        </w:rPr>
        <w:t xml:space="preserve"> </w:t>
      </w:r>
      <w:r w:rsidRPr="008E39A9">
        <w:rPr>
          <w:color w:val="auto"/>
        </w:rPr>
        <w:t>As the site crosses the authority boundary between Medway and Tonbridge &amp; Malling, accordingly, both Councils have worked together to jointly prepare and consult on two separate LDOs before each adopting their own version.</w:t>
      </w:r>
    </w:p>
    <w:p w14:paraId="3F5BB814" w14:textId="66DC41D1" w:rsidR="001214A3" w:rsidRPr="008E39A9" w:rsidRDefault="001214A3" w:rsidP="002D7C28">
      <w:pPr>
        <w:pStyle w:val="CJ-NUMBEREDPARAGRAPHS"/>
        <w:spacing w:before="120" w:after="120"/>
        <w:ind w:left="567" w:hanging="567"/>
        <w:rPr>
          <w:color w:val="auto"/>
        </w:rPr>
      </w:pPr>
      <w:r w:rsidRPr="008E39A9">
        <w:rPr>
          <w:color w:val="auto"/>
        </w:rPr>
        <w:t xml:space="preserve">Given the simplified process in granting permission, LDOs are gaining increasing importance as the government encourages local authorities to streamline planning </w:t>
      </w:r>
      <w:r w:rsidR="005868D3" w:rsidRPr="008E39A9">
        <w:rPr>
          <w:color w:val="auto"/>
        </w:rPr>
        <w:t>to</w:t>
      </w:r>
      <w:r w:rsidRPr="008E39A9">
        <w:rPr>
          <w:color w:val="auto"/>
        </w:rPr>
        <w:t xml:space="preserve"> increase certainty and reduce both delay and cost in delivering sustainable development.</w:t>
      </w:r>
    </w:p>
    <w:p w14:paraId="475549E0" w14:textId="71FF47DA" w:rsidR="002D7C28" w:rsidRPr="008E39A9" w:rsidRDefault="005868D3" w:rsidP="002D7C28">
      <w:pPr>
        <w:pStyle w:val="Heading1"/>
        <w:ind w:firstLine="567"/>
        <w:rPr>
          <w:color w:val="auto"/>
          <w:sz w:val="24"/>
          <w:szCs w:val="24"/>
        </w:rPr>
      </w:pPr>
      <w:bookmarkStart w:id="20" w:name="_Toc57971219"/>
      <w:r w:rsidRPr="008E39A9">
        <w:rPr>
          <w:color w:val="auto"/>
          <w:sz w:val="24"/>
          <w:szCs w:val="24"/>
        </w:rPr>
        <w:t>Strategic Environmental Assessment (SEA)</w:t>
      </w:r>
      <w:bookmarkEnd w:id="20"/>
    </w:p>
    <w:p w14:paraId="3EA1850E" w14:textId="663BC862" w:rsidR="005868D3" w:rsidRPr="008E39A9" w:rsidRDefault="005868D3" w:rsidP="002D7C28">
      <w:pPr>
        <w:pStyle w:val="CJ-NUMBEREDPARAGRAPHS"/>
        <w:ind w:left="567" w:hanging="567"/>
        <w:rPr>
          <w:b/>
          <w:color w:val="auto"/>
        </w:rPr>
      </w:pPr>
      <w:r w:rsidRPr="008E39A9">
        <w:rPr>
          <w:color w:val="auto"/>
        </w:rPr>
        <w:t>Directive 2001/42/EC confirms the assessment of the effects of certain plans and programmes on the environment (the SEA Directive) requires that an environmental assessment is undertaken for all plans and programmes that are prepared for town and country planning or land use and which set the framework for future development consent of projects listed in Annexes I and II to the Environmental Impact Assessment Directive (now 2014/52/EU), or in view of the likely effect on sites, have been determined to require assessment pursuant to Article 6 or 7 of the Habitats Directive (92/43/EEC).</w:t>
      </w:r>
    </w:p>
    <w:p w14:paraId="557A2EB8" w14:textId="3E9283BC" w:rsidR="005868D3" w:rsidRPr="008E39A9" w:rsidRDefault="005868D3" w:rsidP="002D7C28">
      <w:pPr>
        <w:pStyle w:val="CJ-NUMBEREDPARAGRAPHS"/>
        <w:ind w:left="567" w:hanging="567"/>
        <w:rPr>
          <w:b/>
          <w:color w:val="auto"/>
        </w:rPr>
      </w:pPr>
      <w:r w:rsidRPr="008E39A9">
        <w:rPr>
          <w:color w:val="auto"/>
        </w:rPr>
        <w:t>The Council and TMBC as the competent authorities have considered the requirements of the SEA Directive and the applicable domestic legislation (Environmental Assessment of Plans and Programmes Regulations 2004) in the context of the LDO being prepared to support IPM.  LDOs are not included in the list of applicable plans and programmes within domestic SEA guidance and the LDO does not provide the framework for future development consents; rather it will issue development consent for full planning permission once adopted.   It will set out the form and nature of development to be permitted with additional guidance to supplement this. For these reasons, the competent authorities have confirmed that the LDO is not a plan or programme and that SEA will not be required.</w:t>
      </w:r>
    </w:p>
    <w:p w14:paraId="4290FAA0" w14:textId="7333AE49" w:rsidR="005868D3" w:rsidRPr="008E39A9" w:rsidRDefault="005868D3" w:rsidP="002D7C28">
      <w:pPr>
        <w:pStyle w:val="CJ-NUMBEREDPARAGRAPHS"/>
        <w:ind w:left="567" w:hanging="567"/>
        <w:rPr>
          <w:b/>
          <w:color w:val="auto"/>
        </w:rPr>
      </w:pPr>
      <w:r w:rsidRPr="008E39A9">
        <w:rPr>
          <w:color w:val="auto"/>
        </w:rPr>
        <w:t>The appropriate mechanism for the environmental assessment of LDOs is the Town and Country Planning (Environmental Impact Assessment) Regulations 2017 (‘EIA Regs 2017’)</w:t>
      </w:r>
      <w:r w:rsidRPr="008E39A9">
        <w:rPr>
          <w:b/>
          <w:color w:val="auto"/>
        </w:rPr>
        <w:t xml:space="preserve"> </w:t>
      </w:r>
      <w:r w:rsidRPr="008E39A9">
        <w:rPr>
          <w:color w:val="auto"/>
        </w:rPr>
        <w:t>within which Regulation 32 paragraph 5, provides specific guidance and this forms the basis for the EIA undertaken.</w:t>
      </w:r>
    </w:p>
    <w:p w14:paraId="7DD09BBE" w14:textId="06D59D86" w:rsidR="009D435D" w:rsidRPr="008E39A9" w:rsidRDefault="009D435D" w:rsidP="002D7C28">
      <w:pPr>
        <w:pStyle w:val="CJ-NUMBEREDPARAGRAPHS"/>
        <w:ind w:left="567" w:hanging="567"/>
        <w:rPr>
          <w:b/>
          <w:color w:val="auto"/>
        </w:rPr>
      </w:pPr>
      <w:r w:rsidRPr="008E39A9">
        <w:rPr>
          <w:color w:val="auto"/>
        </w:rPr>
        <w:t>Regulation 32, paragraph 5, EIA Regs 2017</w:t>
      </w:r>
      <w:r w:rsidR="005868D3" w:rsidRPr="008E39A9">
        <w:rPr>
          <w:color w:val="auto"/>
        </w:rPr>
        <w:t xml:space="preserve"> </w:t>
      </w:r>
      <w:r w:rsidRPr="008E39A9">
        <w:rPr>
          <w:color w:val="auto"/>
        </w:rPr>
        <w:t xml:space="preserve">states that a </w:t>
      </w:r>
      <w:r w:rsidR="00A447C7" w:rsidRPr="008E39A9">
        <w:rPr>
          <w:color w:val="auto"/>
        </w:rPr>
        <w:t>Council must</w:t>
      </w:r>
      <w:r w:rsidRPr="008E39A9">
        <w:rPr>
          <w:color w:val="auto"/>
        </w:rPr>
        <w:t xml:space="preserve"> not make an LDO which would grant planning permission for EIA development unless:</w:t>
      </w:r>
    </w:p>
    <w:p w14:paraId="46F3C48E" w14:textId="77777777" w:rsidR="009D435D" w:rsidRPr="008E39A9" w:rsidRDefault="009D435D" w:rsidP="00434A91">
      <w:pPr>
        <w:pStyle w:val="CJ-BULLETTEXT"/>
        <w:ind w:left="851" w:hanging="284"/>
        <w:rPr>
          <w:color w:val="auto"/>
        </w:rPr>
      </w:pPr>
      <w:r w:rsidRPr="008E39A9">
        <w:rPr>
          <w:color w:val="auto"/>
        </w:rPr>
        <w:t>An Environmental Statement has been prepared in relation to that development; and</w:t>
      </w:r>
    </w:p>
    <w:p w14:paraId="0C187D01" w14:textId="567CBEC4" w:rsidR="002D7C28" w:rsidRPr="008E39A9" w:rsidRDefault="009D435D" w:rsidP="002D7C28">
      <w:pPr>
        <w:pStyle w:val="CJ-BULLETTEXT"/>
        <w:ind w:left="851" w:hanging="284"/>
        <w:rPr>
          <w:color w:val="auto"/>
        </w:rPr>
      </w:pPr>
      <w:r w:rsidRPr="008E39A9">
        <w:rPr>
          <w:color w:val="auto"/>
        </w:rPr>
        <w:t>The EIA has been carried out in respect of that development.</w:t>
      </w:r>
    </w:p>
    <w:p w14:paraId="1C3C92D5" w14:textId="3F6A733F" w:rsidR="009D435D" w:rsidRPr="008E39A9" w:rsidRDefault="009D435D" w:rsidP="002D7C28">
      <w:pPr>
        <w:pStyle w:val="CJ-NUMBEREDPARAGRAPHS"/>
        <w:ind w:left="567" w:hanging="567"/>
        <w:rPr>
          <w:b/>
          <w:color w:val="auto"/>
        </w:rPr>
      </w:pPr>
      <w:r w:rsidRPr="008E39A9">
        <w:rPr>
          <w:color w:val="auto"/>
        </w:rPr>
        <w:t>The LDO is accompanied by an Environmental Statement (‘ES’) which was prepared to carry out the EIA for the development proposed. It comprises EIA development by virtue of it exceeding the threshold criteria of 0.5 hectares for industrial estate development as set out in Schedule 2 Category 10a of the EIA Regs 2017.</w:t>
      </w:r>
    </w:p>
    <w:p w14:paraId="69B40F5E" w14:textId="54F5F67B" w:rsidR="002D7C28" w:rsidRPr="002D7C28" w:rsidRDefault="00431565" w:rsidP="002D7C28">
      <w:pPr>
        <w:pStyle w:val="Heading1"/>
        <w:ind w:firstLine="567"/>
        <w:rPr>
          <w:color w:val="auto"/>
          <w:sz w:val="24"/>
          <w:szCs w:val="24"/>
        </w:rPr>
      </w:pPr>
      <w:bookmarkStart w:id="21" w:name="_Toc461635185"/>
      <w:bookmarkStart w:id="22" w:name="_Toc461635256"/>
      <w:bookmarkStart w:id="23" w:name="_Toc461635751"/>
      <w:bookmarkStart w:id="24" w:name="_Toc461635867"/>
      <w:bookmarkStart w:id="25" w:name="_Toc461636443"/>
      <w:bookmarkStart w:id="26" w:name="_Toc57971220"/>
      <w:r w:rsidRPr="00AB17F5">
        <w:rPr>
          <w:color w:val="auto"/>
          <w:sz w:val="24"/>
          <w:szCs w:val="24"/>
        </w:rPr>
        <w:lastRenderedPageBreak/>
        <w:t>North Kent Enterprise Zone</w:t>
      </w:r>
      <w:bookmarkEnd w:id="26"/>
    </w:p>
    <w:p w14:paraId="144CAFCA" w14:textId="7AFDBC2C" w:rsidR="00812B7B" w:rsidRPr="008E39A9" w:rsidRDefault="00D957E3" w:rsidP="002D7C28">
      <w:pPr>
        <w:pStyle w:val="CJ-NUMBEREDPARAGRAPHS"/>
        <w:ind w:left="567" w:hanging="567"/>
        <w:rPr>
          <w:b/>
          <w:color w:val="auto"/>
        </w:rPr>
      </w:pPr>
      <w:r w:rsidRPr="008E39A9">
        <w:rPr>
          <w:rFonts w:cs="Myriad Pro"/>
          <w:color w:val="auto"/>
          <w:szCs w:val="20"/>
        </w:rPr>
        <w:t xml:space="preserve">Officially opened for business in 2017, </w:t>
      </w:r>
      <w:r w:rsidR="00EA0127" w:rsidRPr="008E39A9">
        <w:rPr>
          <w:rFonts w:cs="Myriad Pro"/>
          <w:color w:val="auto"/>
          <w:szCs w:val="20"/>
        </w:rPr>
        <w:t>the North Kent Enterprise Zone (‘</w:t>
      </w:r>
      <w:r w:rsidR="00E74CDC" w:rsidRPr="008E39A9">
        <w:rPr>
          <w:rFonts w:cs="Myriad Pro"/>
          <w:color w:val="auto"/>
          <w:szCs w:val="20"/>
        </w:rPr>
        <w:t>NKEZ</w:t>
      </w:r>
      <w:r w:rsidR="00EA0127" w:rsidRPr="008E39A9">
        <w:rPr>
          <w:rFonts w:cs="Myriad Pro"/>
          <w:color w:val="auto"/>
          <w:szCs w:val="20"/>
        </w:rPr>
        <w:t>’)</w:t>
      </w:r>
      <w:r w:rsidR="00E74CDC" w:rsidRPr="008E39A9">
        <w:rPr>
          <w:rFonts w:cs="Myriad Pro"/>
          <w:color w:val="auto"/>
          <w:szCs w:val="20"/>
        </w:rPr>
        <w:t xml:space="preserve"> is</w:t>
      </w:r>
      <w:r w:rsidR="00E672FA" w:rsidRPr="008E39A9">
        <w:rPr>
          <w:rFonts w:cs="Myriad Pro"/>
          <w:color w:val="auto"/>
          <w:szCs w:val="20"/>
        </w:rPr>
        <w:t xml:space="preserve"> </w:t>
      </w:r>
      <w:r w:rsidR="005179EF" w:rsidRPr="008E39A9">
        <w:rPr>
          <w:color w:val="auto"/>
        </w:rPr>
        <w:t xml:space="preserve">strategically located between London and </w:t>
      </w:r>
      <w:r w:rsidR="0050435E" w:rsidRPr="008E39A9">
        <w:rPr>
          <w:color w:val="auto"/>
        </w:rPr>
        <w:t xml:space="preserve">the </w:t>
      </w:r>
      <w:r w:rsidR="00E5098A" w:rsidRPr="008E39A9">
        <w:rPr>
          <w:color w:val="auto"/>
        </w:rPr>
        <w:t>continent is one of the South E</w:t>
      </w:r>
      <w:r w:rsidR="005179EF" w:rsidRPr="008E39A9">
        <w:rPr>
          <w:color w:val="auto"/>
        </w:rPr>
        <w:t>ast’s new hubs for innova</w:t>
      </w:r>
      <w:r w:rsidR="00812B7B" w:rsidRPr="008E39A9">
        <w:rPr>
          <w:color w:val="auto"/>
        </w:rPr>
        <w:t xml:space="preserve">tion and entrepreneurial growth.  The NKEZ comprises five sites across three highly accessible locations in Medway, Maidstone and Ebbsfleet and includes </w:t>
      </w:r>
      <w:r w:rsidR="00847AA7" w:rsidRPr="008E39A9">
        <w:rPr>
          <w:color w:val="auto"/>
        </w:rPr>
        <w:t>IPM</w:t>
      </w:r>
      <w:r w:rsidR="00812B7B" w:rsidRPr="008E39A9">
        <w:rPr>
          <w:color w:val="auto"/>
        </w:rPr>
        <w:t xml:space="preserve">.  Each site is intended to </w:t>
      </w:r>
      <w:r w:rsidR="00816B3B" w:rsidRPr="008E39A9">
        <w:rPr>
          <w:color w:val="auto"/>
        </w:rPr>
        <w:t xml:space="preserve">promote sustainable development alongside </w:t>
      </w:r>
      <w:r w:rsidR="00812B7B" w:rsidRPr="008E39A9">
        <w:rPr>
          <w:color w:val="auto"/>
        </w:rPr>
        <w:t>provid</w:t>
      </w:r>
      <w:r w:rsidR="00816B3B" w:rsidRPr="008E39A9">
        <w:rPr>
          <w:color w:val="auto"/>
        </w:rPr>
        <w:t>ing</w:t>
      </w:r>
      <w:r w:rsidR="00812B7B" w:rsidRPr="008E39A9">
        <w:rPr>
          <w:color w:val="auto"/>
        </w:rPr>
        <w:t xml:space="preserve"> state-of-the-art commercial</w:t>
      </w:r>
      <w:r w:rsidR="00816B3B" w:rsidRPr="008E39A9">
        <w:rPr>
          <w:rStyle w:val="CommentReference"/>
          <w:rFonts w:eastAsia="Times New Roman"/>
          <w:color w:val="auto"/>
          <w:sz w:val="20"/>
          <w:szCs w:val="20"/>
        </w:rPr>
        <w:t>, s</w:t>
      </w:r>
      <w:r w:rsidR="00812B7B" w:rsidRPr="008E39A9">
        <w:rPr>
          <w:color w:val="auto"/>
          <w:szCs w:val="20"/>
        </w:rPr>
        <w:t>pace</w:t>
      </w:r>
      <w:r w:rsidR="00816B3B" w:rsidRPr="008E39A9">
        <w:rPr>
          <w:color w:val="auto"/>
          <w:szCs w:val="20"/>
        </w:rPr>
        <w:t xml:space="preserve"> </w:t>
      </w:r>
      <w:r w:rsidR="00812B7B" w:rsidRPr="008E39A9">
        <w:rPr>
          <w:color w:val="auto"/>
        </w:rPr>
        <w:t>and a positive business environment for high value, forward-thinking companies.</w:t>
      </w:r>
    </w:p>
    <w:p w14:paraId="5D00A64F" w14:textId="2BEE78E1" w:rsidR="00812B7B" w:rsidRPr="008E39A9" w:rsidRDefault="00812B7B" w:rsidP="002D7C28">
      <w:pPr>
        <w:pStyle w:val="CJ-NUMBEREDPARAGRAPHS"/>
        <w:ind w:left="567" w:hanging="567"/>
        <w:rPr>
          <w:b/>
          <w:color w:val="auto"/>
        </w:rPr>
      </w:pPr>
      <w:r w:rsidRPr="008E39A9">
        <w:rPr>
          <w:color w:val="auto"/>
        </w:rPr>
        <w:t xml:space="preserve">The designation of the NKEZ was the result of successful collaboration between local authorities, the Thames Gateway Kent Partnership, Locate in Kent, the Kent &amp; Medway Economic </w:t>
      </w:r>
      <w:proofErr w:type="gramStart"/>
      <w:r w:rsidRPr="008E39A9">
        <w:rPr>
          <w:color w:val="auto"/>
        </w:rPr>
        <w:t>Partnership</w:t>
      </w:r>
      <w:proofErr w:type="gramEnd"/>
      <w:r w:rsidRPr="008E39A9">
        <w:rPr>
          <w:color w:val="auto"/>
        </w:rPr>
        <w:t xml:space="preserve"> and the South East Local Enterprise Partnership.  </w:t>
      </w:r>
    </w:p>
    <w:p w14:paraId="7CF8FAF0" w14:textId="6B18DAC9" w:rsidR="00D202F0" w:rsidRPr="008E39A9" w:rsidRDefault="00D202F0" w:rsidP="002D7C28">
      <w:pPr>
        <w:pStyle w:val="CJ-NUMBEREDPARAGRAPHS"/>
        <w:ind w:left="567" w:hanging="567"/>
        <w:rPr>
          <w:b/>
          <w:color w:val="auto"/>
        </w:rPr>
      </w:pPr>
      <w:r w:rsidRPr="008E39A9">
        <w:rPr>
          <w:rFonts w:cs="Myriad Pro"/>
          <w:color w:val="auto"/>
          <w:szCs w:val="20"/>
        </w:rPr>
        <w:t xml:space="preserve">Enterprise Zones are Government-designated areas that offer incentives to business occupiers </w:t>
      </w:r>
      <w:r w:rsidR="00901801" w:rsidRPr="008E39A9">
        <w:rPr>
          <w:rFonts w:cs="Myriad Pro"/>
          <w:color w:val="auto"/>
          <w:szCs w:val="20"/>
        </w:rPr>
        <w:t>to</w:t>
      </w:r>
      <w:r w:rsidRPr="008E39A9">
        <w:rPr>
          <w:rFonts w:cs="Myriad Pro"/>
          <w:color w:val="auto"/>
          <w:szCs w:val="20"/>
        </w:rPr>
        <w:t xml:space="preserve"> stimulate business growt</w:t>
      </w:r>
      <w:r w:rsidR="00431565" w:rsidRPr="008E39A9">
        <w:rPr>
          <w:rFonts w:cs="Myriad Pro"/>
          <w:color w:val="auto"/>
          <w:szCs w:val="20"/>
        </w:rPr>
        <w:t>h and the creation of new jobs</w:t>
      </w:r>
      <w:r w:rsidR="00431565" w:rsidRPr="008E39A9">
        <w:rPr>
          <w:color w:val="auto"/>
        </w:rPr>
        <w:t xml:space="preserve"> including simplified local authority planning such as LDOs. </w:t>
      </w:r>
      <w:r w:rsidRPr="008E39A9">
        <w:rPr>
          <w:rFonts w:cs="Myriad Pro"/>
          <w:color w:val="auto"/>
          <w:szCs w:val="20"/>
        </w:rPr>
        <w:t xml:space="preserve"> </w:t>
      </w:r>
    </w:p>
    <w:p w14:paraId="27803E08" w14:textId="06927144" w:rsidR="00033B7F" w:rsidRPr="008E39A9" w:rsidRDefault="00431565" w:rsidP="002D7C28">
      <w:pPr>
        <w:pStyle w:val="CJ-NUMBEREDPARAGRAPHS"/>
        <w:ind w:left="567" w:hanging="567"/>
        <w:rPr>
          <w:b/>
          <w:color w:val="auto"/>
        </w:rPr>
      </w:pPr>
      <w:r w:rsidRPr="008E39A9">
        <w:rPr>
          <w:color w:val="auto"/>
        </w:rPr>
        <w:t>Enterprise Zone status has already attracted</w:t>
      </w:r>
      <w:r w:rsidR="002D1856" w:rsidRPr="008E39A9">
        <w:rPr>
          <w:color w:val="auto"/>
        </w:rPr>
        <w:t xml:space="preserve"> an</w:t>
      </w:r>
      <w:r w:rsidRPr="008E39A9">
        <w:rPr>
          <w:color w:val="auto"/>
        </w:rPr>
        <w:t xml:space="preserve"> £8</w:t>
      </w:r>
      <w:r w:rsidR="002D1856" w:rsidRPr="008E39A9">
        <w:rPr>
          <w:color w:val="auto"/>
        </w:rPr>
        <w:t>.1</w:t>
      </w:r>
      <w:r w:rsidRPr="008E39A9">
        <w:rPr>
          <w:color w:val="auto"/>
        </w:rPr>
        <w:t xml:space="preserve"> million</w:t>
      </w:r>
      <w:r w:rsidR="002D1856" w:rsidRPr="008E39A9">
        <w:rPr>
          <w:color w:val="auto"/>
        </w:rPr>
        <w:t xml:space="preserve"> allocation</w:t>
      </w:r>
      <w:r w:rsidRPr="008E39A9">
        <w:rPr>
          <w:color w:val="auto"/>
        </w:rPr>
        <w:t xml:space="preserve"> in Government support from the Local Growth Fund to provide the infrastructure and facilities to make </w:t>
      </w:r>
      <w:r w:rsidR="00D237DC" w:rsidRPr="008E39A9">
        <w:rPr>
          <w:color w:val="auto"/>
        </w:rPr>
        <w:t>IPM</w:t>
      </w:r>
      <w:r w:rsidRPr="008E39A9">
        <w:rPr>
          <w:color w:val="auto"/>
        </w:rPr>
        <w:t xml:space="preserve"> a thriving high-value employment centre.  The NKEZ has also provided a network to link private sector businesses, local universities at the Universities at Medway and other Higher and Further Education providers such as MidKent College. This network allows for discussion and collaboration between parties to share new ideas, </w:t>
      </w:r>
      <w:proofErr w:type="gramStart"/>
      <w:r w:rsidRPr="008E39A9">
        <w:rPr>
          <w:color w:val="auto"/>
        </w:rPr>
        <w:t>skills</w:t>
      </w:r>
      <w:proofErr w:type="gramEnd"/>
      <w:r w:rsidRPr="008E39A9">
        <w:rPr>
          <w:color w:val="auto"/>
        </w:rPr>
        <w:t xml:space="preserve"> and expertise. This drives forward innovation by breaking down the silos of different knowledge bases bringing together academic expertise and business know-how to create new opportunities.</w:t>
      </w:r>
    </w:p>
    <w:p w14:paraId="6E237A95" w14:textId="74DC7402" w:rsidR="002D7C28" w:rsidRPr="008E39A9" w:rsidRDefault="001A23AF" w:rsidP="002D7C28">
      <w:pPr>
        <w:pStyle w:val="Heading1"/>
        <w:ind w:firstLine="567"/>
        <w:rPr>
          <w:color w:val="auto"/>
          <w:sz w:val="24"/>
          <w:szCs w:val="24"/>
        </w:rPr>
      </w:pPr>
      <w:bookmarkStart w:id="27" w:name="_Toc57971221"/>
      <w:r w:rsidRPr="008E39A9">
        <w:rPr>
          <w:color w:val="auto"/>
          <w:sz w:val="24"/>
          <w:szCs w:val="24"/>
        </w:rPr>
        <w:t xml:space="preserve">The Council’s </w:t>
      </w:r>
      <w:r w:rsidR="00373642" w:rsidRPr="008E39A9">
        <w:rPr>
          <w:color w:val="auto"/>
          <w:sz w:val="24"/>
          <w:szCs w:val="24"/>
        </w:rPr>
        <w:t>Local Plan</w:t>
      </w:r>
      <w:bookmarkEnd w:id="27"/>
      <w:r w:rsidR="00373642" w:rsidRPr="008E39A9">
        <w:rPr>
          <w:color w:val="auto"/>
          <w:sz w:val="24"/>
          <w:szCs w:val="24"/>
        </w:rPr>
        <w:t xml:space="preserve"> </w:t>
      </w:r>
    </w:p>
    <w:p w14:paraId="737649C2" w14:textId="24A52259" w:rsidR="00373642" w:rsidRPr="008E39A9" w:rsidRDefault="00743D76" w:rsidP="002D7C28">
      <w:pPr>
        <w:pStyle w:val="CJ-NUMBEREDPARAGRAPHS"/>
        <w:ind w:left="567" w:hanging="567"/>
        <w:rPr>
          <w:b/>
          <w:color w:val="auto"/>
        </w:rPr>
      </w:pPr>
      <w:r w:rsidRPr="008E39A9">
        <w:rPr>
          <w:color w:val="auto"/>
        </w:rPr>
        <w:t>The Council’s Development Plan comprises the saved policies of the Medway Local Plan 2003</w:t>
      </w:r>
      <w:r w:rsidR="00AC2ADC" w:rsidRPr="008E39A9">
        <w:rPr>
          <w:color w:val="auto"/>
        </w:rPr>
        <w:t>.</w:t>
      </w:r>
      <w:r w:rsidR="00373642" w:rsidRPr="008E39A9">
        <w:rPr>
          <w:color w:val="auto"/>
        </w:rPr>
        <w:t xml:space="preserve">  </w:t>
      </w:r>
      <w:r w:rsidR="00373642" w:rsidRPr="008E39A9">
        <w:rPr>
          <w:rFonts w:cs="Myriad Pro"/>
          <w:color w:val="auto"/>
          <w:szCs w:val="20"/>
        </w:rPr>
        <w:t>The Rochester Airport Masterplan, adopted in 2014, provides supplementary guidance on the Council’s vision and its approach to development of the Airport. This includes the use of surplus land to create high value economic activities, an approach which is now being taken forward in this document.</w:t>
      </w:r>
    </w:p>
    <w:p w14:paraId="73D21131" w14:textId="35DE52F3" w:rsidR="002D7C28" w:rsidRPr="008E39A9" w:rsidRDefault="00A32C53" w:rsidP="002D7C28">
      <w:pPr>
        <w:pStyle w:val="Heading1"/>
        <w:ind w:firstLine="567"/>
        <w:rPr>
          <w:color w:val="auto"/>
          <w:sz w:val="24"/>
          <w:szCs w:val="24"/>
        </w:rPr>
      </w:pPr>
      <w:bookmarkStart w:id="28" w:name="_Toc57971222"/>
      <w:r w:rsidRPr="008E39A9">
        <w:rPr>
          <w:color w:val="auto"/>
          <w:sz w:val="24"/>
          <w:szCs w:val="24"/>
        </w:rPr>
        <w:t>Emerging Local Plan and Programme</w:t>
      </w:r>
      <w:bookmarkEnd w:id="28"/>
    </w:p>
    <w:p w14:paraId="501E904B" w14:textId="63ED88E7" w:rsidR="00130307" w:rsidRPr="008E39A9" w:rsidRDefault="00743D76" w:rsidP="002D7C28">
      <w:pPr>
        <w:pStyle w:val="CJ-NUMBEREDPARAGRAPHS"/>
        <w:ind w:left="567" w:hanging="567"/>
        <w:rPr>
          <w:b/>
          <w:color w:val="auto"/>
        </w:rPr>
      </w:pPr>
      <w:r w:rsidRPr="008E39A9">
        <w:rPr>
          <w:color w:val="auto"/>
          <w:szCs w:val="20"/>
        </w:rPr>
        <w:t xml:space="preserve">The </w:t>
      </w:r>
      <w:r w:rsidRPr="008E39A9">
        <w:rPr>
          <w:color w:val="auto"/>
          <w:szCs w:val="20"/>
          <w:lang w:eastAsia="en-GB"/>
        </w:rPr>
        <w:t xml:space="preserve">Council is preparing </w:t>
      </w:r>
      <w:r w:rsidR="00373642" w:rsidRPr="008E39A9">
        <w:rPr>
          <w:color w:val="auto"/>
          <w:szCs w:val="20"/>
          <w:lang w:eastAsia="en-GB"/>
        </w:rPr>
        <w:t xml:space="preserve">a </w:t>
      </w:r>
      <w:r w:rsidRPr="008E39A9">
        <w:rPr>
          <w:color w:val="auto"/>
          <w:szCs w:val="20"/>
          <w:lang w:eastAsia="en-GB"/>
        </w:rPr>
        <w:t xml:space="preserve">new Local Plan </w:t>
      </w:r>
      <w:r w:rsidRPr="008E39A9">
        <w:rPr>
          <w:color w:val="auto"/>
          <w:szCs w:val="20"/>
        </w:rPr>
        <w:t xml:space="preserve">which </w:t>
      </w:r>
      <w:r w:rsidR="004B1751" w:rsidRPr="008E39A9">
        <w:rPr>
          <w:color w:val="auto"/>
          <w:szCs w:val="20"/>
        </w:rPr>
        <w:t xml:space="preserve">once adopted </w:t>
      </w:r>
      <w:r w:rsidR="00373642" w:rsidRPr="008E39A9">
        <w:rPr>
          <w:color w:val="auto"/>
          <w:szCs w:val="20"/>
        </w:rPr>
        <w:t xml:space="preserve">will replace the 2003 Medway Local Plan and cover the period up to </w:t>
      </w:r>
      <w:r w:rsidR="00816B3B" w:rsidRPr="008E39A9">
        <w:rPr>
          <w:color w:val="auto"/>
          <w:szCs w:val="20"/>
        </w:rPr>
        <w:t>2037</w:t>
      </w:r>
      <w:r w:rsidR="00130307" w:rsidRPr="008E39A9">
        <w:rPr>
          <w:color w:val="auto"/>
          <w:szCs w:val="20"/>
        </w:rPr>
        <w:t xml:space="preserve"> </w:t>
      </w:r>
      <w:r w:rsidR="00373642" w:rsidRPr="008E39A9">
        <w:rPr>
          <w:color w:val="auto"/>
          <w:szCs w:val="20"/>
        </w:rPr>
        <w:t>providing for the number of homes jobs and supporting infrastructure such as transport, health facilities and parks that the area and its growing population need over time.</w:t>
      </w:r>
      <w:r w:rsidR="00130307" w:rsidRPr="008E39A9">
        <w:rPr>
          <w:color w:val="auto"/>
          <w:szCs w:val="20"/>
        </w:rPr>
        <w:t xml:space="preserve">  The Plan is based on a series of </w:t>
      </w:r>
      <w:r w:rsidR="0026385D" w:rsidRPr="008E39A9">
        <w:rPr>
          <w:color w:val="auto"/>
          <w:szCs w:val="20"/>
        </w:rPr>
        <w:t xml:space="preserve">economic </w:t>
      </w:r>
      <w:r w:rsidR="00130307" w:rsidRPr="008E39A9">
        <w:rPr>
          <w:color w:val="auto"/>
          <w:szCs w:val="20"/>
        </w:rPr>
        <w:t xml:space="preserve">objectives </w:t>
      </w:r>
      <w:r w:rsidR="00901AD9" w:rsidRPr="008E39A9">
        <w:rPr>
          <w:color w:val="auto"/>
          <w:szCs w:val="20"/>
        </w:rPr>
        <w:t>including</w:t>
      </w:r>
      <w:r w:rsidR="00130307" w:rsidRPr="008E39A9">
        <w:rPr>
          <w:color w:val="auto"/>
          <w:szCs w:val="20"/>
        </w:rPr>
        <w:t xml:space="preserve"> increasing the number of high value businesses </w:t>
      </w:r>
      <w:r w:rsidR="00901AD9" w:rsidRPr="008E39A9">
        <w:rPr>
          <w:color w:val="auto"/>
          <w:szCs w:val="20"/>
        </w:rPr>
        <w:t>by providing the necessary infrastructure that allow</w:t>
      </w:r>
      <w:r w:rsidR="0026385D" w:rsidRPr="008E39A9">
        <w:rPr>
          <w:color w:val="auto"/>
          <w:szCs w:val="20"/>
        </w:rPr>
        <w:t>s</w:t>
      </w:r>
      <w:r w:rsidR="00901AD9" w:rsidRPr="008E39A9">
        <w:rPr>
          <w:color w:val="auto"/>
          <w:szCs w:val="20"/>
        </w:rPr>
        <w:t xml:space="preserve"> high-quality </w:t>
      </w:r>
      <w:r w:rsidR="006702D1" w:rsidRPr="008E39A9">
        <w:rPr>
          <w:color w:val="auto"/>
          <w:szCs w:val="20"/>
        </w:rPr>
        <w:t xml:space="preserve">and sustainable </w:t>
      </w:r>
      <w:r w:rsidR="00901AD9" w:rsidRPr="008E39A9">
        <w:rPr>
          <w:color w:val="auto"/>
          <w:szCs w:val="20"/>
        </w:rPr>
        <w:t>employment space</w:t>
      </w:r>
      <w:r w:rsidR="006702D1" w:rsidRPr="008E39A9">
        <w:rPr>
          <w:color w:val="auto"/>
          <w:szCs w:val="20"/>
        </w:rPr>
        <w:t>s</w:t>
      </w:r>
      <w:r w:rsidR="00901AD9" w:rsidRPr="008E39A9">
        <w:rPr>
          <w:color w:val="auto"/>
          <w:szCs w:val="20"/>
        </w:rPr>
        <w:t xml:space="preserve"> to devel</w:t>
      </w:r>
      <w:r w:rsidR="0026385D" w:rsidRPr="008E39A9">
        <w:rPr>
          <w:color w:val="auto"/>
          <w:szCs w:val="20"/>
        </w:rPr>
        <w:t xml:space="preserve">op.  This in turn will act as a catalyst to support business creation and growth by providing </w:t>
      </w:r>
      <w:r w:rsidR="0026385D" w:rsidRPr="008E39A9">
        <w:rPr>
          <w:color w:val="auto"/>
          <w:szCs w:val="20"/>
        </w:rPr>
        <w:lastRenderedPageBreak/>
        <w:t>space</w:t>
      </w:r>
      <w:r w:rsidR="006702D1" w:rsidRPr="008E39A9">
        <w:rPr>
          <w:color w:val="auto"/>
          <w:szCs w:val="20"/>
        </w:rPr>
        <w:t xml:space="preserve"> that meets demand encouraging</w:t>
      </w:r>
      <w:r w:rsidR="00901AD9" w:rsidRPr="008E39A9">
        <w:rPr>
          <w:color w:val="auto"/>
          <w:szCs w:val="20"/>
        </w:rPr>
        <w:t xml:space="preserve"> further inward investment</w:t>
      </w:r>
      <w:r w:rsidR="006702D1" w:rsidRPr="008E39A9">
        <w:rPr>
          <w:color w:val="auto"/>
          <w:szCs w:val="20"/>
        </w:rPr>
        <w:t xml:space="preserve"> </w:t>
      </w:r>
      <w:r w:rsidR="0026385D" w:rsidRPr="008E39A9">
        <w:rPr>
          <w:color w:val="auto"/>
          <w:szCs w:val="20"/>
        </w:rPr>
        <w:t xml:space="preserve">and </w:t>
      </w:r>
      <w:r w:rsidR="00901AD9" w:rsidRPr="008E39A9">
        <w:rPr>
          <w:color w:val="auto"/>
          <w:szCs w:val="20"/>
        </w:rPr>
        <w:t xml:space="preserve">ensuring Medway’s future as a vibrant economic hub.  </w:t>
      </w:r>
    </w:p>
    <w:p w14:paraId="1B2E6FAF" w14:textId="1B15EF11" w:rsidR="009711E9" w:rsidRPr="008E39A9" w:rsidRDefault="009711E9" w:rsidP="002D7C28">
      <w:pPr>
        <w:pStyle w:val="CJ-NUMBEREDPARAGRAPHS"/>
        <w:ind w:left="567" w:hanging="567"/>
        <w:rPr>
          <w:b/>
          <w:color w:val="auto"/>
        </w:rPr>
      </w:pPr>
      <w:bookmarkStart w:id="29" w:name="_Hlk46404224"/>
      <w:r w:rsidRPr="008E39A9">
        <w:rPr>
          <w:color w:val="auto"/>
        </w:rPr>
        <w:t>It is expected that Regulation 19 (</w:t>
      </w:r>
      <w:r w:rsidR="0051371B" w:rsidRPr="008E39A9">
        <w:rPr>
          <w:color w:val="auto"/>
        </w:rPr>
        <w:t>Publication</w:t>
      </w:r>
      <w:r w:rsidRPr="008E39A9">
        <w:rPr>
          <w:color w:val="auto"/>
        </w:rPr>
        <w:t xml:space="preserve">) will be consulted </w:t>
      </w:r>
      <w:r w:rsidR="0051371B" w:rsidRPr="008E39A9">
        <w:rPr>
          <w:color w:val="auto"/>
        </w:rPr>
        <w:t xml:space="preserve">on </w:t>
      </w:r>
      <w:r w:rsidR="00B35EAC" w:rsidRPr="008E39A9">
        <w:rPr>
          <w:color w:val="auto"/>
        </w:rPr>
        <w:t xml:space="preserve">in spring 2021 </w:t>
      </w:r>
      <w:r w:rsidRPr="008E39A9">
        <w:rPr>
          <w:color w:val="auto"/>
        </w:rPr>
        <w:t>with submission to SoS</w:t>
      </w:r>
      <w:r w:rsidR="00654D30" w:rsidRPr="008E39A9">
        <w:rPr>
          <w:color w:val="auto"/>
        </w:rPr>
        <w:t xml:space="preserve"> (December 2021)</w:t>
      </w:r>
      <w:r w:rsidRPr="008E39A9">
        <w:rPr>
          <w:color w:val="auto"/>
        </w:rPr>
        <w:t xml:space="preserve"> for Examination in Public (</w:t>
      </w:r>
      <w:r w:rsidR="009D435D" w:rsidRPr="008E39A9">
        <w:rPr>
          <w:color w:val="auto"/>
        </w:rPr>
        <w:t>‘</w:t>
      </w:r>
      <w:r w:rsidRPr="008E39A9">
        <w:rPr>
          <w:color w:val="auto"/>
        </w:rPr>
        <w:t>EiP</w:t>
      </w:r>
      <w:r w:rsidR="009D435D" w:rsidRPr="008E39A9">
        <w:rPr>
          <w:color w:val="auto"/>
        </w:rPr>
        <w:t>’</w:t>
      </w:r>
      <w:r w:rsidRPr="008E39A9">
        <w:rPr>
          <w:color w:val="auto"/>
        </w:rPr>
        <w:t xml:space="preserve">) </w:t>
      </w:r>
      <w:r w:rsidR="00D342BF" w:rsidRPr="008E39A9">
        <w:rPr>
          <w:color w:val="auto"/>
        </w:rPr>
        <w:t xml:space="preserve">by </w:t>
      </w:r>
      <w:r w:rsidR="00654D30" w:rsidRPr="008E39A9">
        <w:rPr>
          <w:color w:val="auto"/>
        </w:rPr>
        <w:t xml:space="preserve">Spring </w:t>
      </w:r>
      <w:r w:rsidR="0051371B" w:rsidRPr="008E39A9">
        <w:rPr>
          <w:color w:val="auto"/>
        </w:rPr>
        <w:t>202</w:t>
      </w:r>
      <w:r w:rsidR="00654D30" w:rsidRPr="008E39A9">
        <w:rPr>
          <w:color w:val="auto"/>
        </w:rPr>
        <w:t>2</w:t>
      </w:r>
      <w:r w:rsidRPr="008E39A9">
        <w:rPr>
          <w:color w:val="auto"/>
        </w:rPr>
        <w:t xml:space="preserve"> and adoption </w:t>
      </w:r>
      <w:r w:rsidR="0051371B" w:rsidRPr="008E39A9">
        <w:rPr>
          <w:color w:val="auto"/>
        </w:rPr>
        <w:t xml:space="preserve">by December </w:t>
      </w:r>
      <w:r w:rsidRPr="008E39A9">
        <w:rPr>
          <w:color w:val="auto"/>
        </w:rPr>
        <w:t>202</w:t>
      </w:r>
      <w:r w:rsidR="00654D30" w:rsidRPr="008E39A9">
        <w:rPr>
          <w:color w:val="auto"/>
        </w:rPr>
        <w:t>2</w:t>
      </w:r>
      <w:r w:rsidR="00D342BF" w:rsidRPr="008E39A9">
        <w:rPr>
          <w:rStyle w:val="FootnoteReference"/>
          <w:color w:val="auto"/>
          <w:sz w:val="16"/>
          <w:szCs w:val="16"/>
        </w:rPr>
        <w:footnoteReference w:id="8"/>
      </w:r>
      <w:r w:rsidR="00F66314" w:rsidRPr="008E39A9">
        <w:rPr>
          <w:color w:val="auto"/>
        </w:rPr>
        <w:t>.</w:t>
      </w:r>
      <w:r w:rsidRPr="008E39A9">
        <w:rPr>
          <w:color w:val="auto"/>
        </w:rPr>
        <w:t xml:space="preserve">  </w:t>
      </w:r>
    </w:p>
    <w:bookmarkEnd w:id="29"/>
    <w:p w14:paraId="3CA01EEB" w14:textId="1C24D910" w:rsidR="00A32B29" w:rsidRPr="008E39A9" w:rsidRDefault="00373642" w:rsidP="002D7C28">
      <w:pPr>
        <w:pStyle w:val="CJ-NUMBEREDPARAGRAPHS"/>
        <w:ind w:left="567" w:hanging="567"/>
        <w:rPr>
          <w:b/>
          <w:color w:val="auto"/>
        </w:rPr>
      </w:pPr>
      <w:r w:rsidRPr="008E39A9">
        <w:rPr>
          <w:rFonts w:cs="Myriad Pro"/>
          <w:color w:val="auto"/>
          <w:szCs w:val="20"/>
        </w:rPr>
        <w:t xml:space="preserve">The </w:t>
      </w:r>
      <w:r w:rsidR="00CE2428" w:rsidRPr="008E39A9">
        <w:rPr>
          <w:rFonts w:cs="Myriad Pro"/>
          <w:color w:val="auto"/>
          <w:szCs w:val="20"/>
        </w:rPr>
        <w:t>evidence base including the Employment Land Needs Assessment (‘</w:t>
      </w:r>
      <w:r w:rsidR="004075DA" w:rsidRPr="008E39A9">
        <w:rPr>
          <w:rFonts w:cs="Myriad Pro"/>
          <w:color w:val="auto"/>
          <w:szCs w:val="20"/>
        </w:rPr>
        <w:t>ELNA’</w:t>
      </w:r>
      <w:r w:rsidR="00CE2428" w:rsidRPr="008E39A9">
        <w:rPr>
          <w:rFonts w:cs="Myriad Pro"/>
          <w:color w:val="auto"/>
          <w:szCs w:val="20"/>
        </w:rPr>
        <w:t xml:space="preserve">) and </w:t>
      </w:r>
      <w:r w:rsidRPr="008E39A9">
        <w:rPr>
          <w:rFonts w:cs="Myriad Pro"/>
          <w:color w:val="auto"/>
          <w:szCs w:val="20"/>
        </w:rPr>
        <w:t>first iterations of the new Local Plan</w:t>
      </w:r>
      <w:r w:rsidR="00CE2428" w:rsidRPr="008E39A9">
        <w:rPr>
          <w:rFonts w:cs="Myriad Pro"/>
          <w:color w:val="auto"/>
          <w:szCs w:val="20"/>
        </w:rPr>
        <w:t xml:space="preserve"> </w:t>
      </w:r>
      <w:r w:rsidR="00EA4153" w:rsidRPr="008E39A9">
        <w:rPr>
          <w:rFonts w:cs="Myriad Pro"/>
          <w:color w:val="auto"/>
          <w:szCs w:val="20"/>
        </w:rPr>
        <w:t>identifies</w:t>
      </w:r>
      <w:r w:rsidR="00CE2428" w:rsidRPr="008E39A9">
        <w:rPr>
          <w:rFonts w:cs="Myriad Pro"/>
          <w:color w:val="auto"/>
          <w:szCs w:val="20"/>
        </w:rPr>
        <w:t xml:space="preserve"> the Airport for significant growth and regeneration through an </w:t>
      </w:r>
      <w:r w:rsidRPr="008E39A9">
        <w:rPr>
          <w:rFonts w:cs="Myriad Pro"/>
          <w:color w:val="auto"/>
          <w:szCs w:val="20"/>
        </w:rPr>
        <w:t xml:space="preserve">enhanced aviation facility </w:t>
      </w:r>
      <w:r w:rsidR="00CE2428" w:rsidRPr="008E39A9">
        <w:rPr>
          <w:rFonts w:cs="Myriad Pro"/>
          <w:color w:val="auto"/>
          <w:szCs w:val="20"/>
        </w:rPr>
        <w:t xml:space="preserve">which will </w:t>
      </w:r>
      <w:r w:rsidRPr="008E39A9">
        <w:rPr>
          <w:rFonts w:cs="Myriad Pro"/>
          <w:color w:val="auto"/>
          <w:szCs w:val="20"/>
        </w:rPr>
        <w:t xml:space="preserve">support the development of a strategic gateway and economic hub: </w:t>
      </w:r>
      <w:r w:rsidR="00991B3B" w:rsidRPr="008E39A9">
        <w:rPr>
          <w:rFonts w:cs="Myriad Pro"/>
          <w:color w:val="auto"/>
          <w:szCs w:val="20"/>
        </w:rPr>
        <w:t>IPM</w:t>
      </w:r>
      <w:r w:rsidRPr="008E39A9">
        <w:rPr>
          <w:rFonts w:cs="Myriad Pro"/>
          <w:color w:val="auto"/>
          <w:szCs w:val="20"/>
        </w:rPr>
        <w:t xml:space="preserve">. </w:t>
      </w:r>
      <w:r w:rsidR="00CE2428" w:rsidRPr="008E39A9">
        <w:rPr>
          <w:rFonts w:cs="Myriad Pro"/>
          <w:color w:val="auto"/>
          <w:szCs w:val="20"/>
        </w:rPr>
        <w:t xml:space="preserve"> </w:t>
      </w:r>
      <w:r w:rsidRPr="008E39A9">
        <w:rPr>
          <w:rFonts w:cs="Myriad Pro"/>
          <w:color w:val="auto"/>
          <w:szCs w:val="20"/>
        </w:rPr>
        <w:t xml:space="preserve">The ambition for such a hub is to develop a very </w:t>
      </w:r>
      <w:r w:rsidR="003716D5" w:rsidRPr="008E39A9">
        <w:rPr>
          <w:rFonts w:cs="Myriad Pro"/>
          <w:color w:val="auto"/>
          <w:szCs w:val="20"/>
        </w:rPr>
        <w:t>high-quality</w:t>
      </w:r>
      <w:r w:rsidRPr="008E39A9">
        <w:rPr>
          <w:rFonts w:cs="Myriad Pro"/>
          <w:color w:val="auto"/>
          <w:szCs w:val="20"/>
        </w:rPr>
        <w:t xml:space="preserve"> commercial environment of predominantly </w:t>
      </w:r>
      <w:r w:rsidR="003716D5" w:rsidRPr="008E39A9">
        <w:rPr>
          <w:rFonts w:cs="Myriad Pro"/>
          <w:color w:val="auto"/>
          <w:szCs w:val="20"/>
        </w:rPr>
        <w:t>Use Classes E</w:t>
      </w:r>
      <w:r w:rsidR="00434A91" w:rsidRPr="008E39A9">
        <w:rPr>
          <w:rFonts w:cs="Myriad Pro"/>
          <w:color w:val="auto"/>
          <w:szCs w:val="20"/>
        </w:rPr>
        <w:t>(g)</w:t>
      </w:r>
      <w:r w:rsidRPr="008E39A9">
        <w:rPr>
          <w:rFonts w:cs="Myriad Pro"/>
          <w:color w:val="auto"/>
          <w:szCs w:val="20"/>
        </w:rPr>
        <w:t xml:space="preserve"> and B2 that can attract high value businesses offering skilled employment opportunities. It would include workspace for advanced manufacturing, R&amp;D and prototyping and aims to be a focus for entrepreneurial growth to strengthen links between local academic and industrial partners</w:t>
      </w:r>
      <w:r w:rsidR="00CE2428" w:rsidRPr="008E39A9">
        <w:rPr>
          <w:rFonts w:cs="Myriad Pro"/>
          <w:color w:val="auto"/>
          <w:szCs w:val="20"/>
        </w:rPr>
        <w:t xml:space="preserve">. </w:t>
      </w:r>
    </w:p>
    <w:p w14:paraId="03DD9EB3" w14:textId="332BB4C6" w:rsidR="00A32B29" w:rsidRPr="008E39A9" w:rsidRDefault="00A32B29" w:rsidP="002D7C28">
      <w:pPr>
        <w:pStyle w:val="CJ-NUMBEREDPARAGRAPHS"/>
        <w:ind w:left="567" w:hanging="567"/>
        <w:rPr>
          <w:b/>
          <w:color w:val="auto"/>
        </w:rPr>
      </w:pPr>
      <w:r w:rsidRPr="008E39A9">
        <w:rPr>
          <w:color w:val="auto"/>
        </w:rPr>
        <w:t xml:space="preserve">Amongst the various issues identified in the emerging Local Plan, the economy and the employment land supply are key issues of relevance to </w:t>
      </w:r>
      <w:r w:rsidR="0051371B" w:rsidRPr="008E39A9">
        <w:rPr>
          <w:color w:val="auto"/>
        </w:rPr>
        <w:t xml:space="preserve">the </w:t>
      </w:r>
      <w:r w:rsidR="009630D2" w:rsidRPr="008E39A9">
        <w:rPr>
          <w:color w:val="auto"/>
        </w:rPr>
        <w:t>LDO,</w:t>
      </w:r>
      <w:r w:rsidR="00B213DC" w:rsidRPr="008E39A9">
        <w:rPr>
          <w:color w:val="auto"/>
        </w:rPr>
        <w:t xml:space="preserve"> i</w:t>
      </w:r>
      <w:r w:rsidR="0084399E" w:rsidRPr="008E39A9">
        <w:rPr>
          <w:color w:val="auto"/>
        </w:rPr>
        <w:t>.</w:t>
      </w:r>
      <w:r w:rsidR="00B213DC" w:rsidRPr="008E39A9">
        <w:rPr>
          <w:color w:val="auto"/>
        </w:rPr>
        <w:t>e</w:t>
      </w:r>
      <w:r w:rsidR="0084399E" w:rsidRPr="008E39A9">
        <w:rPr>
          <w:color w:val="auto"/>
        </w:rPr>
        <w:t>.</w:t>
      </w:r>
      <w:r w:rsidR="00B213DC" w:rsidRPr="008E39A9">
        <w:rPr>
          <w:color w:val="auto"/>
        </w:rPr>
        <w:t xml:space="preserve"> </w:t>
      </w:r>
      <w:r w:rsidR="00893765" w:rsidRPr="008E39A9">
        <w:rPr>
          <w:color w:val="auto"/>
        </w:rPr>
        <w:t xml:space="preserve">this </w:t>
      </w:r>
      <w:r w:rsidR="00B213DC" w:rsidRPr="008E39A9">
        <w:rPr>
          <w:color w:val="auto"/>
        </w:rPr>
        <w:t>sets the background and justification for the LDO and its aims and objectives</w:t>
      </w:r>
      <w:r w:rsidR="00893765" w:rsidRPr="008E39A9">
        <w:rPr>
          <w:color w:val="auto"/>
        </w:rPr>
        <w:t xml:space="preserve">, </w:t>
      </w:r>
      <w:r w:rsidR="009630D2" w:rsidRPr="008E39A9">
        <w:rPr>
          <w:color w:val="auto"/>
          <w:szCs w:val="20"/>
        </w:rPr>
        <w:t>especially Policy E1: Economic Development which seeks to ‘</w:t>
      </w:r>
      <w:r w:rsidR="009630D2" w:rsidRPr="008E39A9">
        <w:rPr>
          <w:color w:val="auto"/>
          <w:szCs w:val="20"/>
          <w:lang w:eastAsia="en-GB"/>
        </w:rPr>
        <w:t>increase the productivity of Medway’s economy, as measured through</w:t>
      </w:r>
      <w:r w:rsidR="009630D2" w:rsidRPr="008E39A9">
        <w:rPr>
          <w:color w:val="auto"/>
          <w:szCs w:val="20"/>
        </w:rPr>
        <w:t xml:space="preserve"> </w:t>
      </w:r>
      <w:r w:rsidR="009630D2" w:rsidRPr="008E39A9">
        <w:rPr>
          <w:color w:val="auto"/>
          <w:szCs w:val="20"/>
          <w:lang w:eastAsia="en-GB"/>
        </w:rPr>
        <w:t>GVA, through support for higher value employment’</w:t>
      </w:r>
      <w:r w:rsidR="00C70118" w:rsidRPr="008E39A9">
        <w:rPr>
          <w:color w:val="auto"/>
        </w:rPr>
        <w:t xml:space="preserve">.  </w:t>
      </w:r>
      <w:r w:rsidR="00C70118" w:rsidRPr="008E39A9">
        <w:rPr>
          <w:color w:val="auto"/>
          <w:szCs w:val="20"/>
        </w:rPr>
        <w:t xml:space="preserve">The direction of travel is further supported for IPM at paragraph 5.23 where it states, </w:t>
      </w:r>
      <w:r w:rsidR="00C70118" w:rsidRPr="008E39A9">
        <w:rPr>
          <w:i/>
          <w:color w:val="auto"/>
          <w:szCs w:val="20"/>
          <w:lang w:eastAsia="en-GB"/>
        </w:rPr>
        <w:t xml:space="preserve">‘the ambition is to develop a very high quality commercial environment for predominantly </w:t>
      </w:r>
      <w:r w:rsidR="00C40232" w:rsidRPr="008E39A9">
        <w:rPr>
          <w:i/>
          <w:color w:val="auto"/>
          <w:szCs w:val="20"/>
          <w:lang w:eastAsia="en-GB"/>
        </w:rPr>
        <w:t>E</w:t>
      </w:r>
      <w:r w:rsidR="00434A91" w:rsidRPr="008E39A9">
        <w:rPr>
          <w:i/>
          <w:color w:val="auto"/>
          <w:szCs w:val="20"/>
          <w:lang w:eastAsia="en-GB"/>
        </w:rPr>
        <w:t>(g)</w:t>
      </w:r>
      <w:r w:rsidR="00C70118" w:rsidRPr="008E39A9">
        <w:rPr>
          <w:i/>
          <w:color w:val="auto"/>
          <w:szCs w:val="20"/>
          <w:lang w:eastAsia="en-GB"/>
        </w:rPr>
        <w:t xml:space="preserve"> and B2 uses, including workspace for advanced manufacturing, engineering, R&amp;D and prototyping.’</w:t>
      </w:r>
    </w:p>
    <w:p w14:paraId="073B747C" w14:textId="0BA5261E" w:rsidR="002D7C28" w:rsidRPr="008E39A9" w:rsidRDefault="00E00BF6" w:rsidP="002D7C28">
      <w:pPr>
        <w:pStyle w:val="Heading1"/>
        <w:ind w:firstLine="567"/>
        <w:rPr>
          <w:color w:val="auto"/>
          <w:sz w:val="24"/>
          <w:szCs w:val="24"/>
        </w:rPr>
      </w:pPr>
      <w:bookmarkStart w:id="30" w:name="_Toc57971223"/>
      <w:r w:rsidRPr="008E39A9">
        <w:rPr>
          <w:color w:val="auto"/>
          <w:sz w:val="24"/>
          <w:szCs w:val="24"/>
        </w:rPr>
        <w:t>The Local Economy</w:t>
      </w:r>
      <w:bookmarkEnd w:id="30"/>
    </w:p>
    <w:p w14:paraId="0BC2B43C" w14:textId="59B40684" w:rsidR="006047C6" w:rsidRPr="008E39A9" w:rsidRDefault="006047C6" w:rsidP="002D7C28">
      <w:pPr>
        <w:pStyle w:val="CJ-NUMBEREDPARAGRAPHS"/>
        <w:ind w:left="567" w:hanging="567"/>
        <w:rPr>
          <w:b/>
          <w:color w:val="auto"/>
        </w:rPr>
      </w:pPr>
      <w:r w:rsidRPr="008E39A9">
        <w:rPr>
          <w:color w:val="auto"/>
          <w:lang w:eastAsia="en-GB"/>
        </w:rPr>
        <w:t>Whilst the employment rate in Medway dipped in 201</w:t>
      </w:r>
      <w:r w:rsidR="005F42B0" w:rsidRPr="008E39A9">
        <w:rPr>
          <w:color w:val="auto"/>
          <w:lang w:eastAsia="en-GB"/>
        </w:rPr>
        <w:t>8</w:t>
      </w:r>
      <w:r w:rsidRPr="008E39A9">
        <w:rPr>
          <w:color w:val="auto"/>
          <w:lang w:eastAsia="en-GB"/>
        </w:rPr>
        <w:t xml:space="preserve"> having increased in the four previous years and stood at 77.5%, it continues to stand above the national level of 75.4% but remains below the regional level of 78.4%</w:t>
      </w:r>
      <w:r w:rsidRPr="008E39A9">
        <w:rPr>
          <w:rStyle w:val="FootnoteReference"/>
          <w:color w:val="auto"/>
          <w:sz w:val="16"/>
          <w:szCs w:val="16"/>
          <w:lang w:eastAsia="en-GB"/>
        </w:rPr>
        <w:footnoteReference w:id="9"/>
      </w:r>
      <w:r w:rsidRPr="008E39A9">
        <w:rPr>
          <w:color w:val="auto"/>
          <w:lang w:eastAsia="en-GB"/>
        </w:rPr>
        <w:t>.</w:t>
      </w:r>
    </w:p>
    <w:p w14:paraId="7479DE29" w14:textId="240EDA51" w:rsidR="00E00BF6" w:rsidRPr="008E39A9" w:rsidRDefault="00E00BF6" w:rsidP="002D7C28">
      <w:pPr>
        <w:pStyle w:val="CJ-NUMBEREDPARAGRAPHS"/>
        <w:ind w:left="567" w:hanging="567"/>
        <w:rPr>
          <w:b/>
          <w:color w:val="auto"/>
        </w:rPr>
      </w:pPr>
      <w:r w:rsidRPr="008E39A9">
        <w:rPr>
          <w:bCs/>
          <w:color w:val="auto"/>
          <w:szCs w:val="20"/>
        </w:rPr>
        <w:t xml:space="preserve">However, </w:t>
      </w:r>
      <w:r w:rsidRPr="008E39A9">
        <w:rPr>
          <w:bCs/>
          <w:color w:val="auto"/>
        </w:rPr>
        <w:t xml:space="preserve">the average weekly earnings of those working in Medway are lower than that of people that live in Medway but do not work here.  Subsequently, this often means that Medway residents look to work outside of Medway </w:t>
      </w:r>
      <w:proofErr w:type="gramStart"/>
      <w:r w:rsidRPr="008E39A9">
        <w:rPr>
          <w:bCs/>
          <w:color w:val="auto"/>
        </w:rPr>
        <w:t>in order to</w:t>
      </w:r>
      <w:proofErr w:type="gramEnd"/>
      <w:r w:rsidRPr="008E39A9">
        <w:rPr>
          <w:bCs/>
          <w:color w:val="auto"/>
        </w:rPr>
        <w:t xml:space="preserve"> seek better wages and could discourage people living outside of Medway commuting to work here.  </w:t>
      </w:r>
    </w:p>
    <w:p w14:paraId="5CB2A698" w14:textId="541AFBF0" w:rsidR="00CA3072" w:rsidRPr="00977FA8" w:rsidRDefault="00E00BF6" w:rsidP="00977FA8">
      <w:pPr>
        <w:pStyle w:val="CJ-NUMBEREDPARAGRAPHS"/>
        <w:ind w:left="567" w:hanging="567"/>
        <w:rPr>
          <w:b/>
          <w:color w:val="auto"/>
        </w:rPr>
      </w:pPr>
      <w:r w:rsidRPr="008E39A9">
        <w:rPr>
          <w:color w:val="auto"/>
        </w:rPr>
        <w:t xml:space="preserve">It is therefore </w:t>
      </w:r>
      <w:r w:rsidR="00413A8C" w:rsidRPr="008E39A9">
        <w:rPr>
          <w:color w:val="auto"/>
        </w:rPr>
        <w:t xml:space="preserve">a core ambition </w:t>
      </w:r>
      <w:r w:rsidRPr="008E39A9">
        <w:rPr>
          <w:color w:val="auto"/>
        </w:rPr>
        <w:t>of the Council</w:t>
      </w:r>
      <w:r w:rsidR="00413A8C" w:rsidRPr="008E39A9">
        <w:rPr>
          <w:color w:val="auto"/>
        </w:rPr>
        <w:t xml:space="preserve"> to enhance the </w:t>
      </w:r>
      <w:r w:rsidR="00413A8C" w:rsidRPr="008E39A9">
        <w:rPr>
          <w:color w:val="auto"/>
          <w:szCs w:val="20"/>
          <w:lang w:eastAsia="en-GB"/>
        </w:rPr>
        <w:t>performance of Medway’s economy</w:t>
      </w:r>
      <w:r w:rsidR="0060317A" w:rsidRPr="008E39A9">
        <w:rPr>
          <w:color w:val="auto"/>
          <w:szCs w:val="20"/>
          <w:lang w:eastAsia="en-GB"/>
        </w:rPr>
        <w:t xml:space="preserve"> partly</w:t>
      </w:r>
      <w:r w:rsidRPr="008E39A9">
        <w:rPr>
          <w:color w:val="auto"/>
          <w:szCs w:val="20"/>
          <w:lang w:eastAsia="en-GB"/>
        </w:rPr>
        <w:t xml:space="preserve"> through the delivery of IPM</w:t>
      </w:r>
      <w:r w:rsidR="00413A8C" w:rsidRPr="008E39A9">
        <w:rPr>
          <w:color w:val="auto"/>
          <w:szCs w:val="20"/>
          <w:lang w:eastAsia="en-GB"/>
        </w:rPr>
        <w:t xml:space="preserve"> </w:t>
      </w:r>
      <w:r w:rsidRPr="008E39A9">
        <w:rPr>
          <w:color w:val="auto"/>
          <w:szCs w:val="20"/>
          <w:lang w:eastAsia="en-GB"/>
        </w:rPr>
        <w:t>which will create high-</w:t>
      </w:r>
      <w:r w:rsidR="00413A8C" w:rsidRPr="008E39A9">
        <w:rPr>
          <w:color w:val="auto"/>
          <w:szCs w:val="20"/>
          <w:lang w:eastAsia="en-GB"/>
        </w:rPr>
        <w:t xml:space="preserve">quality jobs in the local area, capitalising on the further and higher education offer, and realising the area’s potential as the largest city in Kent, </w:t>
      </w:r>
      <w:r w:rsidR="00DD5B8E" w:rsidRPr="008E39A9">
        <w:rPr>
          <w:color w:val="auto"/>
          <w:szCs w:val="20"/>
          <w:lang w:eastAsia="en-GB"/>
        </w:rPr>
        <w:t>which enjoys</w:t>
      </w:r>
      <w:r w:rsidR="00413A8C" w:rsidRPr="008E39A9">
        <w:rPr>
          <w:color w:val="auto"/>
          <w:szCs w:val="20"/>
          <w:lang w:eastAsia="en-GB"/>
        </w:rPr>
        <w:t xml:space="preserve"> a strategic location in the Thames Gateway</w:t>
      </w:r>
      <w:r w:rsidR="00893765" w:rsidRPr="008E39A9">
        <w:rPr>
          <w:color w:val="auto"/>
          <w:szCs w:val="20"/>
          <w:lang w:eastAsia="en-GB"/>
        </w:rPr>
        <w:t xml:space="preserve"> and</w:t>
      </w:r>
      <w:r w:rsidR="00187706" w:rsidRPr="008E39A9">
        <w:rPr>
          <w:color w:val="auto"/>
          <w:lang w:eastAsia="en-GB"/>
        </w:rPr>
        <w:t xml:space="preserve"> offers excellent opportunities to capitalise on regeneration </w:t>
      </w:r>
      <w:r w:rsidR="00187706" w:rsidRPr="008E39A9">
        <w:rPr>
          <w:color w:val="auto"/>
          <w:lang w:eastAsia="en-GB"/>
        </w:rPr>
        <w:lastRenderedPageBreak/>
        <w:t>and other investment, and to stimulate business growth, benefitting from connectivity through the motorway and rail networks to the wider economy</w:t>
      </w:r>
      <w:r w:rsidR="00413A8C" w:rsidRPr="008E39A9">
        <w:rPr>
          <w:color w:val="auto"/>
          <w:lang w:eastAsia="en-GB"/>
        </w:rPr>
        <w:t xml:space="preserve"> as shown </w:t>
      </w:r>
      <w:r w:rsidR="00893765" w:rsidRPr="008E39A9">
        <w:rPr>
          <w:color w:val="auto"/>
          <w:lang w:eastAsia="en-GB"/>
        </w:rPr>
        <w:t>at Figure 2</w:t>
      </w:r>
      <w:r w:rsidR="00187706" w:rsidRPr="008E39A9">
        <w:rPr>
          <w:color w:val="auto"/>
          <w:lang w:eastAsia="en-GB"/>
        </w:rPr>
        <w:t>.</w:t>
      </w:r>
    </w:p>
    <w:p w14:paraId="2E18FCEF" w14:textId="170D3B00" w:rsidR="00977FA8" w:rsidRPr="00977FA8" w:rsidRDefault="002F7D16" w:rsidP="00977FA8">
      <w:pPr>
        <w:pStyle w:val="CJ-NUMBEREDPARAGRAPHS"/>
        <w:numPr>
          <w:ilvl w:val="0"/>
          <w:numId w:val="0"/>
        </w:numPr>
        <w:ind w:left="567"/>
        <w:rPr>
          <w:color w:val="auto"/>
        </w:rPr>
      </w:pPr>
      <w:r w:rsidRPr="00AB17F5">
        <w:rPr>
          <w:noProof/>
          <w:color w:val="auto"/>
        </w:rPr>
        <w:drawing>
          <wp:inline distT="0" distB="0" distL="0" distR="0" wp14:anchorId="26DD17DF" wp14:editId="11C69418">
            <wp:extent cx="5819775" cy="1662793"/>
            <wp:effectExtent l="0" t="0" r="0" b="0"/>
            <wp:docPr id="2" name="Picture 2" descr="Graph showing GVA value and annual growth rate in Me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 showing GVA value and annual growth rate in Medwa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1727" cy="1666208"/>
                    </a:xfrm>
                    <a:prstGeom prst="rect">
                      <a:avLst/>
                    </a:prstGeom>
                    <a:noFill/>
                    <a:ln>
                      <a:noFill/>
                    </a:ln>
                  </pic:spPr>
                </pic:pic>
              </a:graphicData>
            </a:graphic>
          </wp:inline>
        </w:drawing>
      </w:r>
    </w:p>
    <w:p w14:paraId="715EC90A" w14:textId="719D3D39" w:rsidR="007A118B" w:rsidRPr="008E39A9" w:rsidRDefault="00705772" w:rsidP="00977FA8">
      <w:pPr>
        <w:pStyle w:val="CJ-NUMBEREDPARAGRAPHS"/>
        <w:ind w:left="567" w:hanging="567"/>
        <w:rPr>
          <w:b/>
          <w:color w:val="auto"/>
        </w:rPr>
      </w:pPr>
      <w:r w:rsidRPr="008E39A9">
        <w:rPr>
          <w:color w:val="auto"/>
          <w:lang w:eastAsia="en-GB"/>
        </w:rPr>
        <w:t xml:space="preserve">Whilst </w:t>
      </w:r>
      <w:r w:rsidR="00CA3072" w:rsidRPr="008E39A9">
        <w:rPr>
          <w:color w:val="auto"/>
          <w:lang w:eastAsia="en-GB"/>
        </w:rPr>
        <w:t>Medway is a major economic hub in the South East region</w:t>
      </w:r>
      <w:r w:rsidRPr="008E39A9">
        <w:rPr>
          <w:color w:val="auto"/>
          <w:lang w:eastAsia="en-GB"/>
        </w:rPr>
        <w:t xml:space="preserve"> </w:t>
      </w:r>
      <w:r w:rsidR="00C1741B" w:rsidRPr="008E39A9">
        <w:rPr>
          <w:color w:val="auto"/>
          <w:lang w:eastAsia="en-GB"/>
        </w:rPr>
        <w:t>apart from</w:t>
      </w:r>
      <w:r w:rsidRPr="008E39A9">
        <w:rPr>
          <w:color w:val="auto"/>
          <w:lang w:eastAsia="en-GB"/>
        </w:rPr>
        <w:t xml:space="preserve"> the last recorded year (2017-2018)</w:t>
      </w:r>
      <w:r w:rsidR="00C1741B" w:rsidRPr="008E39A9">
        <w:rPr>
          <w:color w:val="auto"/>
          <w:lang w:eastAsia="en-GB"/>
        </w:rPr>
        <w:t xml:space="preserve"> </w:t>
      </w:r>
      <w:r w:rsidRPr="008E39A9">
        <w:rPr>
          <w:color w:val="auto"/>
          <w:lang w:eastAsia="en-GB"/>
        </w:rPr>
        <w:t>it has often not reached its potential.</w:t>
      </w:r>
      <w:r w:rsidR="00CA3072" w:rsidRPr="008E39A9">
        <w:rPr>
          <w:rFonts w:eastAsia="Times New Roman"/>
          <w:bCs/>
          <w:color w:val="auto"/>
        </w:rPr>
        <w:t xml:space="preserve"> </w:t>
      </w:r>
      <w:r w:rsidRPr="008E39A9">
        <w:rPr>
          <w:rFonts w:eastAsia="Times New Roman"/>
          <w:bCs/>
          <w:color w:val="auto"/>
        </w:rPr>
        <w:t>A</w:t>
      </w:r>
      <w:r w:rsidR="004F0C72" w:rsidRPr="008E39A9">
        <w:rPr>
          <w:rFonts w:eastAsia="Times New Roman"/>
          <w:bCs/>
          <w:color w:val="auto"/>
        </w:rPr>
        <w:t>s of 2018</w:t>
      </w:r>
      <w:r w:rsidR="00CA3072" w:rsidRPr="008E39A9">
        <w:rPr>
          <w:rFonts w:eastAsia="Times New Roman"/>
          <w:bCs/>
          <w:color w:val="auto"/>
        </w:rPr>
        <w:t xml:space="preserve"> Medway’s economy was worth </w:t>
      </w:r>
      <w:r w:rsidR="004F0C72" w:rsidRPr="008E39A9">
        <w:rPr>
          <w:rFonts w:eastAsia="Times New Roman"/>
          <w:bCs/>
          <w:color w:val="auto"/>
        </w:rPr>
        <w:t>approximately</w:t>
      </w:r>
      <w:r w:rsidR="00CA3072" w:rsidRPr="008E39A9">
        <w:rPr>
          <w:rFonts w:eastAsia="Times New Roman"/>
          <w:bCs/>
          <w:color w:val="auto"/>
        </w:rPr>
        <w:t xml:space="preserve"> £5.</w:t>
      </w:r>
      <w:r w:rsidR="004F0C72" w:rsidRPr="008E39A9">
        <w:rPr>
          <w:rFonts w:eastAsia="Times New Roman"/>
          <w:bCs/>
          <w:color w:val="auto"/>
        </w:rPr>
        <w:t>576</w:t>
      </w:r>
      <w:r w:rsidR="00CA3072" w:rsidRPr="008E39A9">
        <w:rPr>
          <w:rFonts w:eastAsia="Times New Roman"/>
          <w:bCs/>
          <w:color w:val="auto"/>
        </w:rPr>
        <w:t>bn, up on the 201</w:t>
      </w:r>
      <w:r w:rsidR="004F0C72" w:rsidRPr="008E39A9">
        <w:rPr>
          <w:rFonts w:eastAsia="Times New Roman"/>
          <w:bCs/>
          <w:color w:val="auto"/>
        </w:rPr>
        <w:t>7</w:t>
      </w:r>
      <w:r w:rsidR="00CA3072" w:rsidRPr="008E39A9">
        <w:rPr>
          <w:rFonts w:eastAsia="Times New Roman"/>
          <w:bCs/>
          <w:color w:val="auto"/>
        </w:rPr>
        <w:t xml:space="preserve"> level (+£</w:t>
      </w:r>
      <w:r w:rsidR="001170D3" w:rsidRPr="008E39A9">
        <w:rPr>
          <w:rFonts w:eastAsia="Times New Roman"/>
          <w:bCs/>
          <w:color w:val="auto"/>
        </w:rPr>
        <w:t>376</w:t>
      </w:r>
      <w:r w:rsidR="00CA3072" w:rsidRPr="008E39A9">
        <w:rPr>
          <w:rFonts w:eastAsia="Times New Roman"/>
          <w:bCs/>
          <w:color w:val="auto"/>
        </w:rPr>
        <w:t xml:space="preserve">m) by </w:t>
      </w:r>
      <w:r w:rsidR="001170D3" w:rsidRPr="008E39A9">
        <w:rPr>
          <w:rFonts w:eastAsia="Times New Roman"/>
          <w:bCs/>
          <w:color w:val="auto"/>
        </w:rPr>
        <w:t>7</w:t>
      </w:r>
      <w:r w:rsidR="00CA3072" w:rsidRPr="008E39A9">
        <w:rPr>
          <w:rFonts w:eastAsia="Times New Roman"/>
          <w:bCs/>
          <w:color w:val="auto"/>
        </w:rPr>
        <w:t>.</w:t>
      </w:r>
      <w:r w:rsidR="001170D3" w:rsidRPr="008E39A9">
        <w:rPr>
          <w:rFonts w:eastAsia="Times New Roman"/>
          <w:bCs/>
          <w:color w:val="auto"/>
        </w:rPr>
        <w:t>2</w:t>
      </w:r>
      <w:r w:rsidR="00CA3072" w:rsidRPr="008E39A9">
        <w:rPr>
          <w:rFonts w:eastAsia="Times New Roman"/>
          <w:bCs/>
          <w:color w:val="auto"/>
        </w:rPr>
        <w:t xml:space="preserve">% as shown on the graph </w:t>
      </w:r>
      <w:r w:rsidR="00F66314" w:rsidRPr="008E39A9">
        <w:rPr>
          <w:rFonts w:eastAsia="Times New Roman"/>
          <w:bCs/>
          <w:color w:val="auto"/>
        </w:rPr>
        <w:t>above</w:t>
      </w:r>
      <w:r w:rsidR="00CA3072" w:rsidRPr="008E39A9">
        <w:rPr>
          <w:rStyle w:val="FootnoteReference"/>
          <w:rFonts w:eastAsia="Times New Roman"/>
          <w:bCs/>
          <w:color w:val="auto"/>
          <w:sz w:val="16"/>
          <w:szCs w:val="16"/>
        </w:rPr>
        <w:footnoteReference w:id="10"/>
      </w:r>
      <w:r w:rsidR="00CA3072" w:rsidRPr="008E39A9">
        <w:rPr>
          <w:rFonts w:eastAsia="Times New Roman"/>
          <w:bCs/>
          <w:color w:val="auto"/>
        </w:rPr>
        <w:t xml:space="preserve">.  </w:t>
      </w:r>
      <w:r w:rsidR="00CA3072" w:rsidRPr="008E39A9">
        <w:rPr>
          <w:color w:val="auto"/>
        </w:rPr>
        <w:t>This growth is ahead of</w:t>
      </w:r>
      <w:r w:rsidR="001170D3" w:rsidRPr="008E39A9">
        <w:rPr>
          <w:color w:val="auto"/>
        </w:rPr>
        <w:t xml:space="preserve"> both</w:t>
      </w:r>
      <w:r w:rsidR="00CA3072" w:rsidRPr="008E39A9">
        <w:rPr>
          <w:color w:val="auto"/>
        </w:rPr>
        <w:t xml:space="preserve"> the South East which grew by 2.</w:t>
      </w:r>
      <w:r w:rsidR="001170D3" w:rsidRPr="008E39A9">
        <w:rPr>
          <w:color w:val="auto"/>
        </w:rPr>
        <w:t>3</w:t>
      </w:r>
      <w:r w:rsidR="00CA3072" w:rsidRPr="008E39A9">
        <w:rPr>
          <w:color w:val="auto"/>
        </w:rPr>
        <w:t xml:space="preserve">% and </w:t>
      </w:r>
      <w:r w:rsidR="001170D3" w:rsidRPr="008E39A9">
        <w:rPr>
          <w:color w:val="auto"/>
        </w:rPr>
        <w:t xml:space="preserve">England (3.1%) </w:t>
      </w:r>
      <w:r w:rsidR="00CA3072" w:rsidRPr="008E39A9">
        <w:rPr>
          <w:color w:val="auto"/>
        </w:rPr>
        <w:t>respectively</w:t>
      </w:r>
      <w:r w:rsidR="001170D3" w:rsidRPr="008E39A9">
        <w:rPr>
          <w:rStyle w:val="FootnoteReference"/>
          <w:color w:val="auto"/>
          <w:sz w:val="16"/>
          <w:szCs w:val="16"/>
        </w:rPr>
        <w:footnoteReference w:id="11"/>
      </w:r>
      <w:r w:rsidRPr="008E39A9">
        <w:rPr>
          <w:color w:val="auto"/>
        </w:rPr>
        <w:t xml:space="preserve"> and </w:t>
      </w:r>
      <w:r w:rsidR="00C1741B" w:rsidRPr="008E39A9">
        <w:rPr>
          <w:color w:val="auto"/>
        </w:rPr>
        <w:t xml:space="preserve">it is the intention of the Council through the LDO, for </w:t>
      </w:r>
      <w:r w:rsidRPr="008E39A9">
        <w:rPr>
          <w:color w:val="auto"/>
        </w:rPr>
        <w:t xml:space="preserve">this </w:t>
      </w:r>
      <w:r w:rsidR="002D350B" w:rsidRPr="008E39A9">
        <w:rPr>
          <w:color w:val="auto"/>
        </w:rPr>
        <w:t>improved</w:t>
      </w:r>
      <w:r w:rsidRPr="008E39A9">
        <w:rPr>
          <w:color w:val="auto"/>
        </w:rPr>
        <w:t xml:space="preserve"> performance to continue. </w:t>
      </w:r>
    </w:p>
    <w:p w14:paraId="4C453E90" w14:textId="7A29553E" w:rsidR="00CA3072" w:rsidRPr="008E39A9" w:rsidRDefault="00CA3072" w:rsidP="00977FA8">
      <w:pPr>
        <w:pStyle w:val="CJ-NUMBEREDPARAGRAPHS"/>
        <w:ind w:left="567" w:hanging="567"/>
        <w:rPr>
          <w:b/>
          <w:color w:val="auto"/>
        </w:rPr>
      </w:pPr>
      <w:r w:rsidRPr="008E39A9">
        <w:rPr>
          <w:color w:val="auto"/>
        </w:rPr>
        <w:t>The</w:t>
      </w:r>
      <w:r w:rsidR="00F95142" w:rsidRPr="008E39A9">
        <w:rPr>
          <w:color w:val="auto"/>
        </w:rPr>
        <w:t xml:space="preserve"> GVA per</w:t>
      </w:r>
      <w:r w:rsidR="00615EFD" w:rsidRPr="008E39A9">
        <w:rPr>
          <w:color w:val="auto"/>
        </w:rPr>
        <w:t xml:space="preserve"> head in Medway </w:t>
      </w:r>
      <w:r w:rsidR="004F0C72" w:rsidRPr="008E39A9">
        <w:rPr>
          <w:color w:val="auto"/>
        </w:rPr>
        <w:t xml:space="preserve">as </w:t>
      </w:r>
      <w:proofErr w:type="gramStart"/>
      <w:r w:rsidR="004F0C72" w:rsidRPr="008E39A9">
        <w:rPr>
          <w:color w:val="auto"/>
        </w:rPr>
        <w:t>at</w:t>
      </w:r>
      <w:proofErr w:type="gramEnd"/>
      <w:r w:rsidR="004F0C72" w:rsidRPr="008E39A9">
        <w:rPr>
          <w:color w:val="auto"/>
        </w:rPr>
        <w:t xml:space="preserve"> </w:t>
      </w:r>
      <w:r w:rsidR="00615EFD" w:rsidRPr="008E39A9">
        <w:rPr>
          <w:color w:val="auto"/>
        </w:rPr>
        <w:t>201</w:t>
      </w:r>
      <w:r w:rsidR="00544425" w:rsidRPr="008E39A9">
        <w:rPr>
          <w:color w:val="auto"/>
        </w:rPr>
        <w:t>8</w:t>
      </w:r>
      <w:r w:rsidR="00615EFD" w:rsidRPr="008E39A9">
        <w:rPr>
          <w:color w:val="auto"/>
        </w:rPr>
        <w:t xml:space="preserve"> was £</w:t>
      </w:r>
      <w:r w:rsidR="00984352" w:rsidRPr="008E39A9">
        <w:rPr>
          <w:color w:val="auto"/>
        </w:rPr>
        <w:t>20</w:t>
      </w:r>
      <w:r w:rsidR="00615EFD" w:rsidRPr="008E39A9">
        <w:rPr>
          <w:color w:val="auto"/>
        </w:rPr>
        <w:t>,</w:t>
      </w:r>
      <w:r w:rsidR="00984352" w:rsidRPr="008E39A9">
        <w:rPr>
          <w:color w:val="auto"/>
        </w:rPr>
        <w:t>068</w:t>
      </w:r>
      <w:r w:rsidR="00615EFD" w:rsidRPr="008E39A9">
        <w:rPr>
          <w:color w:val="auto"/>
        </w:rPr>
        <w:t xml:space="preserve"> compared to the UK at £2</w:t>
      </w:r>
      <w:r w:rsidR="00984352" w:rsidRPr="008E39A9">
        <w:rPr>
          <w:color w:val="auto"/>
        </w:rPr>
        <w:t>9</w:t>
      </w:r>
      <w:r w:rsidR="00615EFD" w:rsidRPr="008E39A9">
        <w:rPr>
          <w:color w:val="auto"/>
        </w:rPr>
        <w:t>,</w:t>
      </w:r>
      <w:r w:rsidR="00984352" w:rsidRPr="008E39A9">
        <w:rPr>
          <w:color w:val="auto"/>
        </w:rPr>
        <w:t>356</w:t>
      </w:r>
      <w:r w:rsidR="00615EFD" w:rsidRPr="008E39A9">
        <w:rPr>
          <w:color w:val="auto"/>
        </w:rPr>
        <w:t xml:space="preserve"> and the South East at £</w:t>
      </w:r>
      <w:r w:rsidR="00984352" w:rsidRPr="008E39A9">
        <w:rPr>
          <w:color w:val="auto"/>
        </w:rPr>
        <w:t>30,356</w:t>
      </w:r>
      <w:r w:rsidRPr="008E39A9">
        <w:rPr>
          <w:color w:val="auto"/>
        </w:rPr>
        <w:t>.</w:t>
      </w:r>
      <w:r w:rsidR="00615EFD" w:rsidRPr="008E39A9">
        <w:rPr>
          <w:color w:val="auto"/>
        </w:rPr>
        <w:t xml:space="preserve"> The percentage growth from 201</w:t>
      </w:r>
      <w:r w:rsidR="00984352" w:rsidRPr="008E39A9">
        <w:rPr>
          <w:color w:val="auto"/>
        </w:rPr>
        <w:t>7</w:t>
      </w:r>
      <w:r w:rsidR="00615EFD" w:rsidRPr="008E39A9">
        <w:rPr>
          <w:color w:val="auto"/>
        </w:rPr>
        <w:t xml:space="preserve"> to 201</w:t>
      </w:r>
      <w:r w:rsidR="00984352" w:rsidRPr="008E39A9">
        <w:rPr>
          <w:color w:val="auto"/>
        </w:rPr>
        <w:t>8</w:t>
      </w:r>
      <w:r w:rsidR="00615EFD" w:rsidRPr="008E39A9">
        <w:rPr>
          <w:color w:val="auto"/>
        </w:rPr>
        <w:t xml:space="preserve"> in Medway was </w:t>
      </w:r>
      <w:r w:rsidR="004F0C72" w:rsidRPr="008E39A9">
        <w:rPr>
          <w:color w:val="auto"/>
        </w:rPr>
        <w:t>7.1</w:t>
      </w:r>
      <w:r w:rsidR="00615EFD" w:rsidRPr="008E39A9">
        <w:rPr>
          <w:color w:val="auto"/>
        </w:rPr>
        <w:t xml:space="preserve">%, above the increase of </w:t>
      </w:r>
      <w:r w:rsidR="004F0C72" w:rsidRPr="008E39A9">
        <w:rPr>
          <w:color w:val="auto"/>
        </w:rPr>
        <w:t>1</w:t>
      </w:r>
      <w:r w:rsidR="00615EFD" w:rsidRPr="008E39A9">
        <w:rPr>
          <w:color w:val="auto"/>
        </w:rPr>
        <w:t>.</w:t>
      </w:r>
      <w:r w:rsidR="004F0C72" w:rsidRPr="008E39A9">
        <w:rPr>
          <w:color w:val="auto"/>
        </w:rPr>
        <w:t>7</w:t>
      </w:r>
      <w:r w:rsidRPr="008E39A9">
        <w:rPr>
          <w:color w:val="auto"/>
        </w:rPr>
        <w:t>% in the South Eas</w:t>
      </w:r>
      <w:r w:rsidR="00615EFD" w:rsidRPr="008E39A9">
        <w:rPr>
          <w:color w:val="auto"/>
        </w:rPr>
        <w:t>t</w:t>
      </w:r>
      <w:r w:rsidR="004F0C72" w:rsidRPr="008E39A9">
        <w:rPr>
          <w:color w:val="auto"/>
        </w:rPr>
        <w:t xml:space="preserve"> and the level of 2.5%</w:t>
      </w:r>
      <w:r w:rsidR="00615EFD" w:rsidRPr="008E39A9">
        <w:rPr>
          <w:color w:val="auto"/>
        </w:rPr>
        <w:t xml:space="preserve"> the UK</w:t>
      </w:r>
      <w:r w:rsidR="00615EFD" w:rsidRPr="008E39A9">
        <w:rPr>
          <w:rStyle w:val="FootnoteReference"/>
          <w:color w:val="auto"/>
          <w:sz w:val="16"/>
          <w:szCs w:val="16"/>
        </w:rPr>
        <w:footnoteReference w:id="12"/>
      </w:r>
      <w:r w:rsidRPr="008E39A9">
        <w:rPr>
          <w:color w:val="auto"/>
        </w:rPr>
        <w:t xml:space="preserve">.  </w:t>
      </w:r>
      <w:r w:rsidRPr="008E39A9">
        <w:rPr>
          <w:color w:val="auto"/>
          <w:lang w:eastAsia="en-GB"/>
        </w:rPr>
        <w:t xml:space="preserve">The Council </w:t>
      </w:r>
      <w:r w:rsidR="001D7E75" w:rsidRPr="008E39A9">
        <w:rPr>
          <w:color w:val="auto"/>
          <w:lang w:eastAsia="en-GB"/>
        </w:rPr>
        <w:t xml:space="preserve">wants to </w:t>
      </w:r>
      <w:r w:rsidR="002D350B" w:rsidRPr="008E39A9">
        <w:rPr>
          <w:color w:val="auto"/>
          <w:lang w:eastAsia="en-GB"/>
        </w:rPr>
        <w:t>continue to</w:t>
      </w:r>
      <w:r w:rsidRPr="008E39A9">
        <w:rPr>
          <w:color w:val="auto"/>
          <w:lang w:eastAsia="en-GB"/>
        </w:rPr>
        <w:t xml:space="preserve"> boost its economic performance</w:t>
      </w:r>
      <w:r w:rsidR="002D350B" w:rsidRPr="008E39A9">
        <w:rPr>
          <w:color w:val="auto"/>
          <w:lang w:eastAsia="en-GB"/>
        </w:rPr>
        <w:t xml:space="preserve"> and this</w:t>
      </w:r>
      <w:r w:rsidRPr="008E39A9">
        <w:rPr>
          <w:color w:val="auto"/>
          <w:lang w:eastAsia="en-GB"/>
        </w:rPr>
        <w:t xml:space="preserve"> will be promoted </w:t>
      </w:r>
      <w:r w:rsidR="002D350B" w:rsidRPr="008E39A9">
        <w:rPr>
          <w:color w:val="auto"/>
          <w:lang w:eastAsia="en-GB"/>
        </w:rPr>
        <w:t>through the</w:t>
      </w:r>
      <w:r w:rsidRPr="008E39A9">
        <w:rPr>
          <w:color w:val="auto"/>
          <w:lang w:eastAsia="en-GB"/>
        </w:rPr>
        <w:t xml:space="preserve"> </w:t>
      </w:r>
      <w:r w:rsidR="004F0C72" w:rsidRPr="008E39A9">
        <w:rPr>
          <w:color w:val="auto"/>
          <w:lang w:eastAsia="en-GB"/>
        </w:rPr>
        <w:t xml:space="preserve">new </w:t>
      </w:r>
      <w:r w:rsidRPr="008E39A9">
        <w:rPr>
          <w:color w:val="auto"/>
          <w:lang w:eastAsia="en-GB"/>
        </w:rPr>
        <w:t>Local Plan</w:t>
      </w:r>
      <w:r w:rsidR="004F0C72" w:rsidRPr="008E39A9">
        <w:rPr>
          <w:color w:val="auto"/>
          <w:lang w:eastAsia="en-GB"/>
        </w:rPr>
        <w:t xml:space="preserve"> (2037)</w:t>
      </w:r>
      <w:r w:rsidRPr="008E39A9">
        <w:rPr>
          <w:color w:val="auto"/>
          <w:lang w:eastAsia="en-GB"/>
        </w:rPr>
        <w:t xml:space="preserve"> </w:t>
      </w:r>
      <w:r w:rsidR="007A118B" w:rsidRPr="008E39A9">
        <w:rPr>
          <w:color w:val="auto"/>
          <w:lang w:eastAsia="en-GB"/>
        </w:rPr>
        <w:t xml:space="preserve">which will </w:t>
      </w:r>
      <w:r w:rsidRPr="008E39A9">
        <w:rPr>
          <w:color w:val="auto"/>
          <w:lang w:eastAsia="en-GB"/>
        </w:rPr>
        <w:t xml:space="preserve">set out </w:t>
      </w:r>
      <w:r w:rsidR="007A118B" w:rsidRPr="008E39A9">
        <w:rPr>
          <w:color w:val="auto"/>
          <w:lang w:eastAsia="en-GB"/>
        </w:rPr>
        <w:t xml:space="preserve">the </w:t>
      </w:r>
      <w:r w:rsidRPr="008E39A9">
        <w:rPr>
          <w:color w:val="auto"/>
          <w:lang w:eastAsia="en-GB"/>
        </w:rPr>
        <w:t xml:space="preserve">priorities for realising the area’s economic </w:t>
      </w:r>
      <w:r w:rsidR="00E55B44" w:rsidRPr="008E39A9">
        <w:rPr>
          <w:color w:val="auto"/>
          <w:lang w:eastAsia="en-GB"/>
        </w:rPr>
        <w:t>potential</w:t>
      </w:r>
      <w:r w:rsidRPr="008E39A9">
        <w:rPr>
          <w:color w:val="auto"/>
          <w:lang w:eastAsia="en-GB"/>
        </w:rPr>
        <w:t>, through establishing Medway as an attractive, sought after place to work and study, with a good supply of employment land for example at IPM and a supportive environment for business growth.</w:t>
      </w:r>
    </w:p>
    <w:p w14:paraId="2A835FDE" w14:textId="725B345A" w:rsidR="00977FA8" w:rsidRPr="00D64B0C" w:rsidRDefault="00CA3072" w:rsidP="00D64B0C">
      <w:pPr>
        <w:pStyle w:val="Heading1"/>
        <w:ind w:firstLine="567"/>
        <w:rPr>
          <w:color w:val="auto"/>
          <w:sz w:val="24"/>
          <w:szCs w:val="24"/>
        </w:rPr>
      </w:pPr>
      <w:bookmarkStart w:id="31" w:name="_Toc57971224"/>
      <w:r w:rsidRPr="00D64B0C">
        <w:rPr>
          <w:color w:val="auto"/>
          <w:sz w:val="24"/>
          <w:szCs w:val="24"/>
        </w:rPr>
        <w:t>Employment Land</w:t>
      </w:r>
      <w:bookmarkEnd w:id="31"/>
    </w:p>
    <w:p w14:paraId="387EEBD9" w14:textId="6D42073D" w:rsidR="00977FA8" w:rsidRPr="008E39A9" w:rsidRDefault="001C6846" w:rsidP="00977FA8">
      <w:pPr>
        <w:pStyle w:val="CJ-NUMBEREDPARAGRAPHS"/>
        <w:ind w:left="567" w:hanging="567"/>
        <w:rPr>
          <w:b/>
          <w:color w:val="auto"/>
        </w:rPr>
      </w:pPr>
      <w:r w:rsidRPr="008E39A9">
        <w:rPr>
          <w:color w:val="auto"/>
          <w:szCs w:val="20"/>
          <w:lang w:eastAsia="en-GB"/>
        </w:rPr>
        <w:t>Medway has a shortfall of quality employment land in locations and in flexible formats</w:t>
      </w:r>
      <w:r w:rsidRPr="008E39A9">
        <w:rPr>
          <w:color w:val="auto"/>
          <w:szCs w:val="20"/>
        </w:rPr>
        <w:t xml:space="preserve"> </w:t>
      </w:r>
      <w:r w:rsidRPr="008E39A9">
        <w:rPr>
          <w:color w:val="auto"/>
          <w:szCs w:val="20"/>
          <w:lang w:eastAsia="en-GB"/>
        </w:rPr>
        <w:t>that businesses seek</w:t>
      </w:r>
      <w:r w:rsidRPr="008E39A9">
        <w:rPr>
          <w:rStyle w:val="FootnoteReference"/>
          <w:color w:val="auto"/>
          <w:sz w:val="16"/>
          <w:szCs w:val="16"/>
          <w:lang w:eastAsia="en-GB"/>
        </w:rPr>
        <w:footnoteReference w:id="13"/>
      </w:r>
      <w:r w:rsidRPr="008E39A9">
        <w:rPr>
          <w:color w:val="auto"/>
          <w:szCs w:val="20"/>
          <w:lang w:eastAsia="en-GB"/>
        </w:rPr>
        <w:t xml:space="preserve"> and to ascertain exactly the future growth needs, the Council undertook an Employment Land </w:t>
      </w:r>
      <w:r w:rsidR="003716D5" w:rsidRPr="008E39A9">
        <w:rPr>
          <w:color w:val="auto"/>
          <w:szCs w:val="20"/>
          <w:lang w:eastAsia="en-GB"/>
        </w:rPr>
        <w:t xml:space="preserve">Needs </w:t>
      </w:r>
      <w:r w:rsidRPr="008E39A9">
        <w:rPr>
          <w:color w:val="auto"/>
          <w:szCs w:val="20"/>
          <w:lang w:eastAsia="en-GB"/>
        </w:rPr>
        <w:t xml:space="preserve">Assessment in 2015. </w:t>
      </w:r>
    </w:p>
    <w:p w14:paraId="13113362" w14:textId="191C8FBF" w:rsidR="009F491E" w:rsidRPr="008E39A9" w:rsidRDefault="001C6846" w:rsidP="00977FA8">
      <w:pPr>
        <w:pStyle w:val="CJ-NUMBEREDPARAGRAPHS"/>
        <w:ind w:left="567" w:hanging="567"/>
        <w:rPr>
          <w:b/>
          <w:color w:val="auto"/>
        </w:rPr>
      </w:pPr>
      <w:r w:rsidRPr="008E39A9">
        <w:rPr>
          <w:color w:val="auto"/>
          <w:szCs w:val="20"/>
          <w:lang w:eastAsia="en-GB"/>
        </w:rPr>
        <w:t>The assessment identified that the existing economic assets [the Universities] of Medway were likely to</w:t>
      </w:r>
      <w:r w:rsidRPr="008E39A9">
        <w:rPr>
          <w:color w:val="auto"/>
          <w:szCs w:val="20"/>
        </w:rPr>
        <w:t xml:space="preserve"> </w:t>
      </w:r>
      <w:r w:rsidRPr="008E39A9">
        <w:rPr>
          <w:color w:val="auto"/>
          <w:szCs w:val="20"/>
          <w:lang w:eastAsia="en-GB"/>
        </w:rPr>
        <w:t>drive future economic opportunity</w:t>
      </w:r>
      <w:r w:rsidRPr="008E39A9">
        <w:rPr>
          <w:rStyle w:val="FootnoteReference"/>
          <w:color w:val="auto"/>
          <w:sz w:val="16"/>
          <w:szCs w:val="16"/>
          <w:lang w:eastAsia="en-GB"/>
        </w:rPr>
        <w:footnoteReference w:id="14"/>
      </w:r>
      <w:r w:rsidRPr="008E39A9">
        <w:rPr>
          <w:color w:val="auto"/>
          <w:szCs w:val="20"/>
          <w:lang w:eastAsia="en-GB"/>
        </w:rPr>
        <w:t xml:space="preserve"> with clusters of creative, </w:t>
      </w:r>
      <w:proofErr w:type="gramStart"/>
      <w:r w:rsidRPr="008E39A9">
        <w:rPr>
          <w:color w:val="auto"/>
          <w:szCs w:val="20"/>
          <w:lang w:eastAsia="en-GB"/>
        </w:rPr>
        <w:t>digital</w:t>
      </w:r>
      <w:proofErr w:type="gramEnd"/>
      <w:r w:rsidRPr="008E39A9">
        <w:rPr>
          <w:color w:val="auto"/>
          <w:szCs w:val="20"/>
          <w:lang w:eastAsia="en-GB"/>
        </w:rPr>
        <w:t xml:space="preserve"> and advance manufacturing businesses in particular being key components to the future economy.  As set out as part of the Council’s </w:t>
      </w:r>
      <w:r w:rsidRPr="008E39A9">
        <w:rPr>
          <w:color w:val="auto"/>
          <w:szCs w:val="20"/>
          <w:lang w:eastAsia="en-GB"/>
        </w:rPr>
        <w:lastRenderedPageBreak/>
        <w:t>development strategy, the presence of a number of well performing Universities presents great opportunities to raise skills levels and</w:t>
      </w:r>
      <w:r w:rsidRPr="008E39A9">
        <w:rPr>
          <w:color w:val="auto"/>
          <w:szCs w:val="20"/>
        </w:rPr>
        <w:t xml:space="preserve"> </w:t>
      </w:r>
      <w:r w:rsidRPr="008E39A9">
        <w:rPr>
          <w:color w:val="auto"/>
          <w:szCs w:val="20"/>
          <w:lang w:eastAsia="en-GB"/>
        </w:rPr>
        <w:t>enable further economic development based on a knowledge economy, providing for</w:t>
      </w:r>
      <w:r w:rsidRPr="008E39A9">
        <w:rPr>
          <w:color w:val="auto"/>
          <w:szCs w:val="20"/>
        </w:rPr>
        <w:t xml:space="preserve"> </w:t>
      </w:r>
      <w:r w:rsidRPr="008E39A9">
        <w:rPr>
          <w:color w:val="auto"/>
          <w:szCs w:val="20"/>
          <w:lang w:eastAsia="en-GB"/>
        </w:rPr>
        <w:t>higher value employment that could drive the success of the area.</w:t>
      </w:r>
      <w:r w:rsidR="00B152FA" w:rsidRPr="008E39A9">
        <w:rPr>
          <w:color w:val="auto"/>
          <w:szCs w:val="20"/>
          <w:lang w:eastAsia="en-GB"/>
        </w:rPr>
        <w:t xml:space="preserve">  </w:t>
      </w:r>
      <w:r w:rsidR="00705772" w:rsidRPr="008E39A9">
        <w:rPr>
          <w:color w:val="auto"/>
          <w:szCs w:val="20"/>
          <w:lang w:eastAsia="en-GB"/>
        </w:rPr>
        <w:t>T</w:t>
      </w:r>
      <w:r w:rsidR="00B152FA" w:rsidRPr="008E39A9">
        <w:rPr>
          <w:color w:val="auto"/>
          <w:szCs w:val="20"/>
          <w:lang w:eastAsia="en-GB"/>
        </w:rPr>
        <w:t xml:space="preserve">he </w:t>
      </w:r>
      <w:r w:rsidR="00482B97" w:rsidRPr="008E39A9">
        <w:rPr>
          <w:color w:val="auto"/>
          <w:szCs w:val="20"/>
          <w:lang w:eastAsia="en-GB"/>
        </w:rPr>
        <w:t>Council</w:t>
      </w:r>
      <w:r w:rsidR="00B152FA" w:rsidRPr="008E39A9">
        <w:rPr>
          <w:color w:val="auto"/>
          <w:szCs w:val="20"/>
          <w:lang w:eastAsia="en-GB"/>
        </w:rPr>
        <w:t xml:space="preserve"> identified that the g</w:t>
      </w:r>
      <w:r w:rsidR="009F491E" w:rsidRPr="008E39A9">
        <w:rPr>
          <w:color w:val="auto"/>
          <w:szCs w:val="20"/>
          <w:lang w:eastAsia="en-GB"/>
        </w:rPr>
        <w:t>rowth in these high value sectors will also link to key physical</w:t>
      </w:r>
      <w:r w:rsidR="00B152FA" w:rsidRPr="008E39A9">
        <w:rPr>
          <w:color w:val="auto"/>
          <w:szCs w:val="20"/>
          <w:lang w:eastAsia="en-GB"/>
        </w:rPr>
        <w:t xml:space="preserve"> </w:t>
      </w:r>
      <w:r w:rsidR="009F491E" w:rsidRPr="008E39A9">
        <w:rPr>
          <w:color w:val="auto"/>
          <w:szCs w:val="20"/>
          <w:lang w:eastAsia="en-GB"/>
        </w:rPr>
        <w:t xml:space="preserve">assets and opportunities including the Universities at Medway and plans for </w:t>
      </w:r>
      <w:r w:rsidR="00991B3B" w:rsidRPr="008E39A9">
        <w:rPr>
          <w:color w:val="auto"/>
          <w:szCs w:val="20"/>
          <w:lang w:eastAsia="en-GB"/>
        </w:rPr>
        <w:t>IPM</w:t>
      </w:r>
      <w:r w:rsidR="009F491E" w:rsidRPr="008E39A9">
        <w:rPr>
          <w:color w:val="auto"/>
          <w:szCs w:val="20"/>
          <w:lang w:eastAsia="en-GB"/>
        </w:rPr>
        <w:t>, centred around Rochester Airport.</w:t>
      </w:r>
    </w:p>
    <w:p w14:paraId="04EFA591" w14:textId="2B89F6C1" w:rsidR="00C9766B" w:rsidRPr="008E39A9" w:rsidRDefault="00DD5B8E" w:rsidP="00977FA8">
      <w:pPr>
        <w:pStyle w:val="CJ-NUMBEREDPARAGRAPHS"/>
        <w:ind w:left="567" w:hanging="567"/>
        <w:rPr>
          <w:b/>
          <w:color w:val="auto"/>
        </w:rPr>
      </w:pPr>
      <w:proofErr w:type="gramStart"/>
      <w:r w:rsidRPr="008E39A9">
        <w:rPr>
          <w:color w:val="auto"/>
          <w:szCs w:val="20"/>
          <w:lang w:eastAsia="en-GB"/>
        </w:rPr>
        <w:t>In order to</w:t>
      </w:r>
      <w:proofErr w:type="gramEnd"/>
      <w:r w:rsidRPr="008E39A9">
        <w:rPr>
          <w:color w:val="auto"/>
          <w:szCs w:val="20"/>
          <w:lang w:eastAsia="en-GB"/>
        </w:rPr>
        <w:t xml:space="preserve"> drive economic growth, the Council will support opportunities to strengthen the local economy through encouraging development of businesses in successful growth sectors and diversifying the employment base</w:t>
      </w:r>
      <w:r w:rsidRPr="008E39A9">
        <w:rPr>
          <w:rStyle w:val="FootnoteReference"/>
          <w:color w:val="auto"/>
          <w:sz w:val="16"/>
          <w:szCs w:val="16"/>
          <w:lang w:eastAsia="en-GB"/>
        </w:rPr>
        <w:footnoteReference w:id="15"/>
      </w:r>
      <w:r w:rsidR="00CD506A" w:rsidRPr="008E39A9">
        <w:rPr>
          <w:color w:val="auto"/>
          <w:szCs w:val="20"/>
          <w:lang w:eastAsia="en-GB"/>
        </w:rPr>
        <w:t>.</w:t>
      </w:r>
      <w:r w:rsidR="00991B3B" w:rsidRPr="008E39A9">
        <w:rPr>
          <w:color w:val="auto"/>
          <w:szCs w:val="20"/>
          <w:lang w:eastAsia="en-GB"/>
        </w:rPr>
        <w:t xml:space="preserve"> </w:t>
      </w:r>
      <w:r w:rsidR="00CD506A" w:rsidRPr="008E39A9">
        <w:rPr>
          <w:color w:val="auto"/>
          <w:szCs w:val="20"/>
          <w:lang w:eastAsia="en-GB"/>
        </w:rPr>
        <w:t xml:space="preserve"> I</w:t>
      </w:r>
      <w:r w:rsidRPr="008E39A9">
        <w:rPr>
          <w:color w:val="auto"/>
          <w:szCs w:val="20"/>
          <w:lang w:eastAsia="en-GB"/>
        </w:rPr>
        <w:t xml:space="preserve">t is the intention </w:t>
      </w:r>
      <w:r w:rsidR="001C6846" w:rsidRPr="008E39A9">
        <w:rPr>
          <w:color w:val="auto"/>
          <w:szCs w:val="20"/>
          <w:lang w:eastAsia="en-GB"/>
        </w:rPr>
        <w:t>that through</w:t>
      </w:r>
      <w:r w:rsidRPr="008E39A9">
        <w:rPr>
          <w:color w:val="auto"/>
          <w:szCs w:val="20"/>
          <w:lang w:eastAsia="en-GB"/>
        </w:rPr>
        <w:t xml:space="preserve"> the delivery of</w:t>
      </w:r>
      <w:r w:rsidR="001C6846" w:rsidRPr="008E39A9">
        <w:rPr>
          <w:color w:val="auto"/>
          <w:szCs w:val="20"/>
          <w:lang w:eastAsia="en-GB"/>
        </w:rPr>
        <w:t xml:space="preserve"> IPM, it will provide a development that is attractive to the modern day demands of </w:t>
      </w:r>
      <w:r w:rsidR="00B152FA" w:rsidRPr="008E39A9">
        <w:rPr>
          <w:color w:val="auto"/>
          <w:szCs w:val="20"/>
          <w:lang w:eastAsia="en-GB"/>
        </w:rPr>
        <w:t>higher value</w:t>
      </w:r>
      <w:r w:rsidR="001C6846" w:rsidRPr="008E39A9">
        <w:rPr>
          <w:color w:val="auto"/>
          <w:szCs w:val="20"/>
          <w:lang w:eastAsia="en-GB"/>
        </w:rPr>
        <w:t xml:space="preserve"> businesses</w:t>
      </w:r>
      <w:r w:rsidRPr="008E39A9">
        <w:rPr>
          <w:color w:val="auto"/>
          <w:szCs w:val="20"/>
          <w:lang w:eastAsia="en-GB"/>
        </w:rPr>
        <w:t xml:space="preserve"> wanting to locate</w:t>
      </w:r>
      <w:r w:rsidR="001C6846" w:rsidRPr="008E39A9">
        <w:rPr>
          <w:color w:val="auto"/>
          <w:szCs w:val="20"/>
          <w:lang w:eastAsia="en-GB"/>
        </w:rPr>
        <w:t xml:space="preserve">.   </w:t>
      </w:r>
    </w:p>
    <w:p w14:paraId="6E89AFA0" w14:textId="3E842AF2" w:rsidR="00A3273B" w:rsidRPr="008E39A9" w:rsidRDefault="00DD5B8E" w:rsidP="00977FA8">
      <w:pPr>
        <w:pStyle w:val="CJ-NUMBEREDPARAGRAPHS"/>
        <w:ind w:left="567" w:hanging="567"/>
        <w:rPr>
          <w:b/>
          <w:color w:val="auto"/>
        </w:rPr>
      </w:pPr>
      <w:r w:rsidRPr="008E39A9">
        <w:rPr>
          <w:color w:val="auto"/>
        </w:rPr>
        <w:t xml:space="preserve">The key driver for the Council is therefore to reduce </w:t>
      </w:r>
      <w:proofErr w:type="gramStart"/>
      <w:r w:rsidRPr="008E39A9">
        <w:rPr>
          <w:color w:val="auto"/>
        </w:rPr>
        <w:t>the majority of</w:t>
      </w:r>
      <w:proofErr w:type="gramEnd"/>
      <w:r w:rsidRPr="008E39A9">
        <w:rPr>
          <w:color w:val="auto"/>
        </w:rPr>
        <w:t xml:space="preserve"> out</w:t>
      </w:r>
      <w:r w:rsidR="00CD506A" w:rsidRPr="008E39A9">
        <w:rPr>
          <w:color w:val="auto"/>
        </w:rPr>
        <w:t>-</w:t>
      </w:r>
      <w:r w:rsidRPr="008E39A9">
        <w:rPr>
          <w:color w:val="auto"/>
        </w:rPr>
        <w:t xml:space="preserve">commuting for employment as at current levels, only </w:t>
      </w:r>
      <w:r w:rsidRPr="008E39A9">
        <w:rPr>
          <w:color w:val="auto"/>
          <w:lang w:eastAsia="en-GB"/>
        </w:rPr>
        <w:t>51% of Medway’s economically active residents work in the area, reflecting the high levels of out-commuting</w:t>
      </w:r>
      <w:r w:rsidR="00A2401A" w:rsidRPr="008E39A9">
        <w:rPr>
          <w:rStyle w:val="FootnoteReference"/>
          <w:color w:val="auto"/>
          <w:sz w:val="16"/>
          <w:szCs w:val="16"/>
          <w:lang w:eastAsia="en-GB"/>
        </w:rPr>
        <w:footnoteReference w:id="16"/>
      </w:r>
      <w:r w:rsidRPr="008E39A9">
        <w:rPr>
          <w:color w:val="auto"/>
          <w:sz w:val="16"/>
          <w:szCs w:val="16"/>
          <w:lang w:eastAsia="en-GB"/>
        </w:rPr>
        <w:t>.</w:t>
      </w:r>
      <w:r w:rsidRPr="008E39A9">
        <w:rPr>
          <w:color w:val="auto"/>
          <w:lang w:eastAsia="en-GB"/>
        </w:rPr>
        <w:t xml:space="preserve">  It is therefore the commitment of the Council </w:t>
      </w:r>
      <w:r w:rsidRPr="008E39A9">
        <w:rPr>
          <w:color w:val="auto"/>
        </w:rPr>
        <w:t xml:space="preserve">to ensure Medway becomes a great place to work, live and play and continues its resurgence as a key location in the South East and the development of IPM through the delivery of the LDO is fundamental to this.  </w:t>
      </w:r>
    </w:p>
    <w:p w14:paraId="18EB07D2" w14:textId="0166BF44" w:rsidR="00977FA8" w:rsidRPr="00977FA8" w:rsidRDefault="004A607A" w:rsidP="00977FA8">
      <w:pPr>
        <w:pStyle w:val="Heading1"/>
        <w:ind w:firstLine="567"/>
        <w:rPr>
          <w:color w:val="auto"/>
          <w:sz w:val="24"/>
          <w:szCs w:val="24"/>
        </w:rPr>
      </w:pPr>
      <w:bookmarkStart w:id="32" w:name="_Toc57971225"/>
      <w:r w:rsidRPr="00AB17F5">
        <w:rPr>
          <w:color w:val="auto"/>
          <w:sz w:val="24"/>
          <w:szCs w:val="24"/>
        </w:rPr>
        <w:t>The Medway Regeneration Agenda</w:t>
      </w:r>
      <w:bookmarkEnd w:id="32"/>
    </w:p>
    <w:p w14:paraId="4FC2EC2D" w14:textId="10716668" w:rsidR="00977FA8" w:rsidRPr="008E39A9" w:rsidRDefault="00277EA2" w:rsidP="00977FA8">
      <w:pPr>
        <w:pStyle w:val="CJ-NUMBEREDPARAGRAPHS"/>
        <w:ind w:left="567" w:hanging="567"/>
        <w:rPr>
          <w:b/>
          <w:color w:val="auto"/>
        </w:rPr>
      </w:pPr>
      <w:r w:rsidRPr="008E39A9">
        <w:rPr>
          <w:color w:val="auto"/>
        </w:rPr>
        <w:t xml:space="preserve">The </w:t>
      </w:r>
      <w:r w:rsidR="004A607A" w:rsidRPr="008E39A9">
        <w:rPr>
          <w:color w:val="auto"/>
        </w:rPr>
        <w:t>Council and its partners in the public and private sectors are undertaking a significant amount of work to regenerate Medway which is set out in the Council’s regeneration strategy</w:t>
      </w:r>
      <w:r w:rsidR="004B1751" w:rsidRPr="008E39A9">
        <w:rPr>
          <w:rStyle w:val="FootnoteReference"/>
          <w:color w:val="auto"/>
          <w:sz w:val="16"/>
          <w:szCs w:val="16"/>
        </w:rPr>
        <w:footnoteReference w:id="17"/>
      </w:r>
      <w:r w:rsidR="004A607A" w:rsidRPr="008E39A9">
        <w:rPr>
          <w:color w:val="auto"/>
          <w:sz w:val="16"/>
          <w:szCs w:val="16"/>
        </w:rPr>
        <w:t>,</w:t>
      </w:r>
      <w:r w:rsidR="004A607A" w:rsidRPr="008E39A9">
        <w:rPr>
          <w:color w:val="auto"/>
        </w:rPr>
        <w:t xml:space="preserve"> Medway 203</w:t>
      </w:r>
      <w:r w:rsidR="009D435D" w:rsidRPr="008E39A9">
        <w:rPr>
          <w:color w:val="auto"/>
        </w:rPr>
        <w:t>7</w:t>
      </w:r>
      <w:r w:rsidR="004A607A" w:rsidRPr="008E39A9">
        <w:rPr>
          <w:color w:val="auto"/>
        </w:rPr>
        <w:t xml:space="preserve">. </w:t>
      </w:r>
    </w:p>
    <w:p w14:paraId="0A0945F2" w14:textId="77D00345" w:rsidR="00735EC2" w:rsidRPr="008E39A9" w:rsidRDefault="004A607A" w:rsidP="00977FA8">
      <w:pPr>
        <w:pStyle w:val="CJ-NUMBEREDPARAGRAPHS"/>
        <w:ind w:left="567" w:hanging="567"/>
        <w:rPr>
          <w:b/>
          <w:color w:val="auto"/>
        </w:rPr>
      </w:pPr>
      <w:r w:rsidRPr="008E39A9">
        <w:rPr>
          <w:color w:val="auto"/>
        </w:rPr>
        <w:t xml:space="preserve">The strategy aims to deliver the Council’s aspiration for Medway to become a </w:t>
      </w:r>
      <w:r w:rsidR="00D342BF" w:rsidRPr="008E39A9">
        <w:rPr>
          <w:color w:val="auto"/>
        </w:rPr>
        <w:t xml:space="preserve">thriving Waterfront </w:t>
      </w:r>
      <w:r w:rsidRPr="008E39A9">
        <w:rPr>
          <w:color w:val="auto"/>
        </w:rPr>
        <w:t xml:space="preserve">University City that connects innovation, </w:t>
      </w:r>
      <w:proofErr w:type="gramStart"/>
      <w:r w:rsidRPr="008E39A9">
        <w:rPr>
          <w:color w:val="auto"/>
        </w:rPr>
        <w:t>people</w:t>
      </w:r>
      <w:proofErr w:type="gramEnd"/>
      <w:r w:rsidRPr="008E39A9">
        <w:rPr>
          <w:color w:val="auto"/>
        </w:rPr>
        <w:t xml:space="preserve"> and place and</w:t>
      </w:r>
      <w:r w:rsidR="003E6B07" w:rsidRPr="008E39A9">
        <w:rPr>
          <w:color w:val="auto"/>
        </w:rPr>
        <w:t xml:space="preserve"> as the</w:t>
      </w:r>
      <w:r w:rsidRPr="008E39A9">
        <w:rPr>
          <w:color w:val="auto"/>
        </w:rPr>
        <w:t xml:space="preserve"> South Ea</w:t>
      </w:r>
      <w:r w:rsidR="00266A00" w:rsidRPr="008E39A9">
        <w:rPr>
          <w:color w:val="auto"/>
        </w:rPr>
        <w:t xml:space="preserve">st’s leading smart city.  </w:t>
      </w:r>
      <w:r w:rsidR="00847AA7" w:rsidRPr="008E39A9">
        <w:rPr>
          <w:color w:val="auto"/>
        </w:rPr>
        <w:t>IPM</w:t>
      </w:r>
      <w:r w:rsidR="00735EC2" w:rsidRPr="008E39A9">
        <w:rPr>
          <w:color w:val="auto"/>
        </w:rPr>
        <w:t xml:space="preserve"> sits at the apex of the Council’s aspirations and will help deliver on the six priorities of the regeneration strategy as demonstrated below.</w:t>
      </w:r>
    </w:p>
    <w:p w14:paraId="20CD041F" w14:textId="77777777" w:rsidR="00735EC2" w:rsidRPr="008E39A9" w:rsidRDefault="00735EC2" w:rsidP="00434A91">
      <w:pPr>
        <w:pStyle w:val="CJ-BULLETTEXT"/>
        <w:ind w:left="851" w:hanging="284"/>
        <w:rPr>
          <w:color w:val="auto"/>
        </w:rPr>
      </w:pPr>
      <w:r w:rsidRPr="008E39A9">
        <w:rPr>
          <w:b/>
          <w:color w:val="auto"/>
        </w:rPr>
        <w:t>Destination and Placemaking:</w:t>
      </w:r>
      <w:r w:rsidRPr="008E39A9">
        <w:rPr>
          <w:color w:val="auto"/>
        </w:rPr>
        <w:t xml:space="preserve"> put Medway on the map as a smart and sustainable waterfront university </w:t>
      </w:r>
      <w:proofErr w:type="gramStart"/>
      <w:r w:rsidRPr="008E39A9">
        <w:rPr>
          <w:color w:val="auto"/>
        </w:rPr>
        <w:t>city;</w:t>
      </w:r>
      <w:proofErr w:type="gramEnd"/>
    </w:p>
    <w:p w14:paraId="7423DD5E" w14:textId="77777777" w:rsidR="00735EC2" w:rsidRPr="008E39A9" w:rsidRDefault="00735EC2" w:rsidP="00434A91">
      <w:pPr>
        <w:pStyle w:val="CJ-BULLETTEXT"/>
        <w:ind w:left="851" w:hanging="284"/>
        <w:rPr>
          <w:color w:val="auto"/>
        </w:rPr>
      </w:pPr>
      <w:r w:rsidRPr="008E39A9">
        <w:rPr>
          <w:b/>
          <w:color w:val="auto"/>
        </w:rPr>
        <w:t>Inward investment:</w:t>
      </w:r>
      <w:r w:rsidRPr="008E39A9">
        <w:rPr>
          <w:color w:val="auto"/>
        </w:rPr>
        <w:t xml:space="preserve"> Increase high-value businesses and expand high-quality </w:t>
      </w:r>
      <w:proofErr w:type="gramStart"/>
      <w:r w:rsidRPr="008E39A9">
        <w:rPr>
          <w:color w:val="auto"/>
        </w:rPr>
        <w:t>employment;</w:t>
      </w:r>
      <w:proofErr w:type="gramEnd"/>
    </w:p>
    <w:p w14:paraId="1EF063A0" w14:textId="77777777" w:rsidR="00735EC2" w:rsidRPr="008E39A9" w:rsidRDefault="00735EC2" w:rsidP="00434A91">
      <w:pPr>
        <w:pStyle w:val="CJ-BULLETTEXT"/>
        <w:ind w:left="851" w:hanging="284"/>
        <w:rPr>
          <w:color w:val="auto"/>
        </w:rPr>
      </w:pPr>
      <w:r w:rsidRPr="008E39A9">
        <w:rPr>
          <w:b/>
          <w:color w:val="auto"/>
        </w:rPr>
        <w:t>Innovation:</w:t>
      </w:r>
      <w:r w:rsidRPr="008E39A9">
        <w:rPr>
          <w:color w:val="auto"/>
        </w:rPr>
        <w:t xml:space="preserve"> Continue to support business creation and </w:t>
      </w:r>
      <w:proofErr w:type="gramStart"/>
      <w:r w:rsidRPr="008E39A9">
        <w:rPr>
          <w:color w:val="auto"/>
        </w:rPr>
        <w:t>growth;</w:t>
      </w:r>
      <w:proofErr w:type="gramEnd"/>
    </w:p>
    <w:p w14:paraId="072AAA00" w14:textId="77777777" w:rsidR="00735EC2" w:rsidRPr="008E39A9" w:rsidRDefault="00735EC2" w:rsidP="00434A91">
      <w:pPr>
        <w:pStyle w:val="CJ-BULLETTEXT"/>
        <w:ind w:left="851" w:hanging="284"/>
        <w:rPr>
          <w:color w:val="auto"/>
        </w:rPr>
      </w:pPr>
      <w:r w:rsidRPr="008E39A9">
        <w:rPr>
          <w:b/>
          <w:color w:val="auto"/>
        </w:rPr>
        <w:t>Business Accommodation and Digital Connectivity:</w:t>
      </w:r>
      <w:r w:rsidRPr="008E39A9">
        <w:rPr>
          <w:color w:val="auto"/>
        </w:rPr>
        <w:t xml:space="preserve"> Provide the right infrastructure for business </w:t>
      </w:r>
      <w:proofErr w:type="gramStart"/>
      <w:r w:rsidRPr="008E39A9">
        <w:rPr>
          <w:color w:val="auto"/>
        </w:rPr>
        <w:t>success;</w:t>
      </w:r>
      <w:proofErr w:type="gramEnd"/>
    </w:p>
    <w:p w14:paraId="0AC8704F" w14:textId="77777777" w:rsidR="00735EC2" w:rsidRPr="008E39A9" w:rsidRDefault="00735EC2" w:rsidP="00434A91">
      <w:pPr>
        <w:pStyle w:val="CJ-BULLETTEXT"/>
        <w:ind w:left="851" w:hanging="284"/>
        <w:rPr>
          <w:color w:val="auto"/>
        </w:rPr>
      </w:pPr>
      <w:r w:rsidRPr="008E39A9">
        <w:rPr>
          <w:b/>
          <w:color w:val="auto"/>
        </w:rPr>
        <w:t>Sector Growth:</w:t>
      </w:r>
      <w:r w:rsidRPr="008E39A9">
        <w:rPr>
          <w:color w:val="auto"/>
        </w:rPr>
        <w:t xml:space="preserve"> enhance a strong mixed economy; and </w:t>
      </w:r>
    </w:p>
    <w:p w14:paraId="4D4CD83D" w14:textId="4B65EB66" w:rsidR="00977FA8" w:rsidRPr="008E39A9" w:rsidRDefault="00735EC2" w:rsidP="00977FA8">
      <w:pPr>
        <w:pStyle w:val="CJ-BULLETTEXT"/>
        <w:ind w:left="851" w:hanging="284"/>
        <w:rPr>
          <w:color w:val="auto"/>
        </w:rPr>
      </w:pPr>
      <w:r w:rsidRPr="008E39A9">
        <w:rPr>
          <w:b/>
          <w:color w:val="auto"/>
        </w:rPr>
        <w:t>Improving employability:</w:t>
      </w:r>
      <w:r w:rsidR="00E5098A" w:rsidRPr="008E39A9">
        <w:rPr>
          <w:color w:val="auto"/>
        </w:rPr>
        <w:t xml:space="preserve"> Match b</w:t>
      </w:r>
      <w:r w:rsidRPr="008E39A9">
        <w:rPr>
          <w:color w:val="auto"/>
        </w:rPr>
        <w:t>usiness demand and s</w:t>
      </w:r>
      <w:r w:rsidR="00E5098A" w:rsidRPr="008E39A9">
        <w:rPr>
          <w:color w:val="auto"/>
        </w:rPr>
        <w:t>k</w:t>
      </w:r>
      <w:r w:rsidRPr="008E39A9">
        <w:rPr>
          <w:color w:val="auto"/>
        </w:rPr>
        <w:t>ills supply.</w:t>
      </w:r>
    </w:p>
    <w:p w14:paraId="7205DE5B" w14:textId="794E8C6D" w:rsidR="00AE7C47" w:rsidRPr="008E39A9" w:rsidRDefault="00735EC2" w:rsidP="00977FA8">
      <w:pPr>
        <w:pStyle w:val="CJ-NUMBEREDPARAGRAPHS"/>
        <w:ind w:left="567" w:hanging="567"/>
        <w:rPr>
          <w:b/>
          <w:color w:val="auto"/>
        </w:rPr>
      </w:pPr>
      <w:r w:rsidRPr="008E39A9">
        <w:rPr>
          <w:color w:val="auto"/>
          <w:szCs w:val="20"/>
        </w:rPr>
        <w:lastRenderedPageBreak/>
        <w:t xml:space="preserve">With specific focus on </w:t>
      </w:r>
      <w:r w:rsidR="00847AA7" w:rsidRPr="008E39A9">
        <w:rPr>
          <w:color w:val="auto"/>
          <w:szCs w:val="20"/>
        </w:rPr>
        <w:t>IPM</w:t>
      </w:r>
      <w:r w:rsidRPr="008E39A9">
        <w:rPr>
          <w:color w:val="auto"/>
          <w:szCs w:val="20"/>
        </w:rPr>
        <w:t xml:space="preserve">, </w:t>
      </w:r>
      <w:r w:rsidR="00AE7C47" w:rsidRPr="008E39A9">
        <w:rPr>
          <w:color w:val="auto"/>
          <w:szCs w:val="20"/>
        </w:rPr>
        <w:t>a</w:t>
      </w:r>
      <w:r w:rsidR="00AE7C47" w:rsidRPr="008E39A9">
        <w:rPr>
          <w:color w:val="auto"/>
        </w:rPr>
        <w:t xml:space="preserve"> total of £</w:t>
      </w:r>
      <w:r w:rsidR="009B464A" w:rsidRPr="008E39A9">
        <w:rPr>
          <w:color w:val="auto"/>
        </w:rPr>
        <w:t>9</w:t>
      </w:r>
      <w:r w:rsidR="00AE7C47" w:rsidRPr="008E39A9">
        <w:rPr>
          <w:color w:val="auto"/>
        </w:rPr>
        <w:t>.</w:t>
      </w:r>
      <w:r w:rsidR="009B464A" w:rsidRPr="008E39A9">
        <w:rPr>
          <w:color w:val="auto"/>
        </w:rPr>
        <w:t>6</w:t>
      </w:r>
      <w:r w:rsidR="00AE7C47" w:rsidRPr="008E39A9">
        <w:rPr>
          <w:color w:val="auto"/>
        </w:rPr>
        <w:t>m</w:t>
      </w:r>
      <w:r w:rsidR="0068300B" w:rsidRPr="008E39A9">
        <w:rPr>
          <w:color w:val="auto"/>
        </w:rPr>
        <w:t xml:space="preserve"> has been awarded from Central G</w:t>
      </w:r>
      <w:r w:rsidR="00AE7C47" w:rsidRPr="008E39A9">
        <w:rPr>
          <w:color w:val="auto"/>
        </w:rPr>
        <w:t>overnment’s Local Growth Fund</w:t>
      </w:r>
      <w:r w:rsidR="009B464A" w:rsidRPr="008E39A9">
        <w:rPr>
          <w:color w:val="auto"/>
        </w:rPr>
        <w:t xml:space="preserve"> </w:t>
      </w:r>
      <w:bookmarkStart w:id="33" w:name="_Hlk54209770"/>
      <w:r w:rsidR="009B464A" w:rsidRPr="008E39A9">
        <w:rPr>
          <w:color w:val="auto"/>
        </w:rPr>
        <w:t>(‘LGF3b’)</w:t>
      </w:r>
      <w:r w:rsidR="00AE7C47" w:rsidRPr="008E39A9">
        <w:rPr>
          <w:color w:val="auto"/>
        </w:rPr>
        <w:t xml:space="preserve"> </w:t>
      </w:r>
      <w:bookmarkEnd w:id="33"/>
      <w:r w:rsidR="00AE7C47" w:rsidRPr="008E39A9">
        <w:rPr>
          <w:color w:val="auto"/>
        </w:rPr>
        <w:t>through the South East Local Enterprise Partnership (</w:t>
      </w:r>
      <w:r w:rsidR="00434A91" w:rsidRPr="008E39A9">
        <w:rPr>
          <w:color w:val="auto"/>
        </w:rPr>
        <w:t>‘</w:t>
      </w:r>
      <w:r w:rsidR="00AE7C47" w:rsidRPr="008E39A9">
        <w:rPr>
          <w:color w:val="auto"/>
        </w:rPr>
        <w:t>SELEP</w:t>
      </w:r>
      <w:r w:rsidR="00434A91" w:rsidRPr="008E39A9">
        <w:rPr>
          <w:color w:val="auto"/>
        </w:rPr>
        <w:t>’</w:t>
      </w:r>
      <w:r w:rsidR="00AE7C47" w:rsidRPr="008E39A9">
        <w:rPr>
          <w:color w:val="auto"/>
        </w:rPr>
        <w:t>) to help bring this site forward for development, creating a hub for knowledge-based employment and innovation. Further funding has been awarded through the Growing Places Fund and Sector Support Fund to support the development of the IPM masterplan</w:t>
      </w:r>
      <w:r w:rsidR="00243B26" w:rsidRPr="008E39A9">
        <w:rPr>
          <w:color w:val="auto"/>
        </w:rPr>
        <w:t xml:space="preserve"> and the</w:t>
      </w:r>
      <w:r w:rsidR="00AE7C47" w:rsidRPr="008E39A9">
        <w:rPr>
          <w:color w:val="auto"/>
        </w:rPr>
        <w:t xml:space="preserve"> LDO</w:t>
      </w:r>
      <w:r w:rsidR="00243B26" w:rsidRPr="008E39A9">
        <w:rPr>
          <w:color w:val="auto"/>
        </w:rPr>
        <w:t xml:space="preserve">. </w:t>
      </w:r>
    </w:p>
    <w:p w14:paraId="19AD6B41" w14:textId="0440D04A" w:rsidR="00977FA8" w:rsidRPr="008E39A9" w:rsidRDefault="007D6889" w:rsidP="00977FA8">
      <w:pPr>
        <w:pStyle w:val="Heading1"/>
        <w:ind w:firstLine="567"/>
        <w:rPr>
          <w:color w:val="auto"/>
          <w:sz w:val="24"/>
          <w:szCs w:val="24"/>
        </w:rPr>
      </w:pPr>
      <w:bookmarkStart w:id="34" w:name="_Toc57971226"/>
      <w:r w:rsidRPr="008E39A9">
        <w:rPr>
          <w:color w:val="auto"/>
          <w:sz w:val="24"/>
          <w:szCs w:val="24"/>
        </w:rPr>
        <w:t>The Vision</w:t>
      </w:r>
      <w:bookmarkEnd w:id="34"/>
      <w:r w:rsidRPr="008E39A9">
        <w:rPr>
          <w:color w:val="auto"/>
          <w:sz w:val="24"/>
          <w:szCs w:val="24"/>
        </w:rPr>
        <w:t xml:space="preserve">  </w:t>
      </w:r>
    </w:p>
    <w:p w14:paraId="5C2B41B6" w14:textId="25D3B0F8" w:rsidR="00977FA8" w:rsidRPr="008E39A9" w:rsidRDefault="007D6889" w:rsidP="00977FA8">
      <w:pPr>
        <w:pStyle w:val="CJ-NUMBEREDPARAGRAPHS"/>
        <w:ind w:left="567" w:hanging="567"/>
        <w:rPr>
          <w:b/>
          <w:color w:val="auto"/>
        </w:rPr>
      </w:pPr>
      <w:r w:rsidRPr="008E39A9">
        <w:rPr>
          <w:color w:val="auto"/>
        </w:rPr>
        <w:t xml:space="preserve">Following a detailed analysis of the site including its opportunities and constraints, an illustrative Masterplan has been developed that incorporates design features based on research into the innovation environments of national and international best practice projects. The masterplan focuses on creating a place where people belong, make connections, test ideas and are inspired. </w:t>
      </w:r>
    </w:p>
    <w:p w14:paraId="456027AC" w14:textId="72807304" w:rsidR="00F41138" w:rsidRPr="008E39A9" w:rsidRDefault="00F41138" w:rsidP="00977FA8">
      <w:pPr>
        <w:pStyle w:val="CJ-NUMBEREDPARAGRAPHS"/>
        <w:ind w:left="567" w:hanging="567"/>
        <w:rPr>
          <w:b/>
          <w:color w:val="auto"/>
        </w:rPr>
      </w:pPr>
      <w:r w:rsidRPr="008E39A9">
        <w:rPr>
          <w:color w:val="auto"/>
        </w:rPr>
        <w:t xml:space="preserve">IPM will be a high value technology cluster of companies sharing similar skills, infrastructure, </w:t>
      </w:r>
      <w:r w:rsidR="00DA6D36" w:rsidRPr="008E39A9">
        <w:rPr>
          <w:color w:val="auto"/>
        </w:rPr>
        <w:t>ambition,</w:t>
      </w:r>
      <w:r w:rsidRPr="008E39A9">
        <w:rPr>
          <w:color w:val="auto"/>
        </w:rPr>
        <w:t xml:space="preserve"> and drive.</w:t>
      </w:r>
      <w:r w:rsidR="00FE4C4B" w:rsidRPr="008E39A9">
        <w:rPr>
          <w:color w:val="auto"/>
        </w:rPr>
        <w:t xml:space="preserve">  </w:t>
      </w:r>
      <w:r w:rsidRPr="008E39A9">
        <w:rPr>
          <w:color w:val="auto"/>
        </w:rPr>
        <w:t xml:space="preserve">IPM will comprise predominantly </w:t>
      </w:r>
      <w:r w:rsidR="00DA6D36" w:rsidRPr="008E39A9">
        <w:rPr>
          <w:color w:val="auto"/>
        </w:rPr>
        <w:t>Use Classes E</w:t>
      </w:r>
      <w:r w:rsidR="00434A91" w:rsidRPr="008E39A9">
        <w:rPr>
          <w:color w:val="auto"/>
        </w:rPr>
        <w:t>(g)</w:t>
      </w:r>
      <w:r w:rsidRPr="008E39A9">
        <w:rPr>
          <w:color w:val="auto"/>
        </w:rPr>
        <w:t xml:space="preserve"> and B2 focused on high value technology industries, engineering, </w:t>
      </w:r>
      <w:proofErr w:type="gramStart"/>
      <w:r w:rsidRPr="008E39A9">
        <w:rPr>
          <w:color w:val="auto"/>
        </w:rPr>
        <w:t>manufacturing</w:t>
      </w:r>
      <w:proofErr w:type="gramEnd"/>
      <w:r w:rsidRPr="008E39A9">
        <w:rPr>
          <w:color w:val="auto"/>
        </w:rPr>
        <w:t xml:space="preserve"> and knowledge intensive industries.  All businesses will be committed to delivering high GVA and exploring opportunities and synergies for collaboration, </w:t>
      </w:r>
      <w:proofErr w:type="gramStart"/>
      <w:r w:rsidR="00440324" w:rsidRPr="008E39A9">
        <w:rPr>
          <w:color w:val="auto"/>
        </w:rPr>
        <w:t>innovation</w:t>
      </w:r>
      <w:proofErr w:type="gramEnd"/>
      <w:r w:rsidRPr="008E39A9">
        <w:rPr>
          <w:color w:val="auto"/>
        </w:rPr>
        <w:t xml:space="preserve"> and skills retention and with links to universities</w:t>
      </w:r>
      <w:r w:rsidR="00FE4C4B" w:rsidRPr="008E39A9">
        <w:rPr>
          <w:color w:val="auto"/>
        </w:rPr>
        <w:t xml:space="preserve">. </w:t>
      </w:r>
    </w:p>
    <w:p w14:paraId="25AC8684" w14:textId="77777777" w:rsidR="00FD4499" w:rsidRPr="001D7E75" w:rsidRDefault="00FD4499" w:rsidP="00F41138">
      <w:pPr>
        <w:pStyle w:val="CJ-NUMBEREDPARAGRAPHS"/>
        <w:numPr>
          <w:ilvl w:val="0"/>
          <w:numId w:val="0"/>
        </w:numPr>
        <w:ind w:left="567"/>
        <w:rPr>
          <w:color w:val="auto"/>
        </w:rPr>
      </w:pPr>
    </w:p>
    <w:p w14:paraId="0883C4DA" w14:textId="4FE6C4E4" w:rsidR="00A32C53" w:rsidRPr="00050564" w:rsidRDefault="000C0AF9">
      <w:pPr>
        <w:spacing w:before="0" w:after="0" w:line="240" w:lineRule="auto"/>
        <w:jc w:val="left"/>
        <w:rPr>
          <w:color w:val="auto"/>
        </w:rPr>
      </w:pPr>
      <w:r>
        <w:rPr>
          <w:color w:val="auto"/>
        </w:rPr>
        <w:br w:type="page"/>
      </w:r>
    </w:p>
    <w:p w14:paraId="099794EA" w14:textId="40FB9BAA" w:rsidR="00C92656" w:rsidRPr="00DB56B4" w:rsidRDefault="00BC464B" w:rsidP="003D2A74">
      <w:pPr>
        <w:pStyle w:val="CJ-NUMBEREDHEADINGS"/>
        <w:tabs>
          <w:tab w:val="left" w:pos="567"/>
        </w:tabs>
        <w:spacing w:line="240" w:lineRule="auto"/>
      </w:pPr>
      <w:bookmarkStart w:id="35" w:name="_Toc57971227"/>
      <w:r w:rsidRPr="00DB56B4">
        <w:lastRenderedPageBreak/>
        <w:t>the</w:t>
      </w:r>
      <w:r w:rsidR="00147834" w:rsidRPr="00DB56B4">
        <w:t xml:space="preserve"> ldo</w:t>
      </w:r>
      <w:bookmarkEnd w:id="35"/>
    </w:p>
    <w:p w14:paraId="34F9287B" w14:textId="0B5489B4" w:rsidR="00147834" w:rsidRPr="00B5355E" w:rsidRDefault="00BC464B" w:rsidP="003824B4">
      <w:pPr>
        <w:pStyle w:val="CJ-NUMBEREDPARAGRAPHS"/>
        <w:ind w:left="993" w:hanging="567"/>
        <w:rPr>
          <w:color w:val="auto"/>
        </w:rPr>
      </w:pPr>
      <w:r w:rsidRPr="00B5355E">
        <w:rPr>
          <w:color w:val="auto"/>
        </w:rPr>
        <w:t xml:space="preserve">The structure of </w:t>
      </w:r>
      <w:r w:rsidR="00BE4B76" w:rsidRPr="00B5355E">
        <w:rPr>
          <w:color w:val="auto"/>
        </w:rPr>
        <w:t>this Section is</w:t>
      </w:r>
      <w:r w:rsidRPr="00B5355E">
        <w:rPr>
          <w:color w:val="auto"/>
        </w:rPr>
        <w:t xml:space="preserve"> </w:t>
      </w:r>
      <w:r w:rsidR="000C30A2" w:rsidRPr="00B5355E">
        <w:rPr>
          <w:color w:val="auto"/>
        </w:rPr>
        <w:t>detailed below</w:t>
      </w:r>
      <w:r w:rsidRPr="00B5355E">
        <w:rPr>
          <w:color w:val="auto"/>
        </w:rPr>
        <w:t>:</w:t>
      </w:r>
    </w:p>
    <w:p w14:paraId="061D9074" w14:textId="77777777" w:rsidR="00BE4B76" w:rsidRPr="00B5355E" w:rsidRDefault="00BC464B" w:rsidP="00BE4B76">
      <w:pPr>
        <w:pStyle w:val="CJ-BULLETTEXT"/>
        <w:ind w:left="851" w:hanging="284"/>
        <w:rPr>
          <w:color w:val="auto"/>
        </w:rPr>
      </w:pPr>
      <w:r w:rsidRPr="00B5355E">
        <w:rPr>
          <w:color w:val="auto"/>
        </w:rPr>
        <w:t>Details of the Evidence B</w:t>
      </w:r>
      <w:r w:rsidR="00147834" w:rsidRPr="00B5355E">
        <w:rPr>
          <w:color w:val="auto"/>
        </w:rPr>
        <w:t>ase</w:t>
      </w:r>
      <w:r w:rsidRPr="00B5355E">
        <w:rPr>
          <w:color w:val="auto"/>
        </w:rPr>
        <w:t xml:space="preserve"> which supports the </w:t>
      </w:r>
      <w:proofErr w:type="gramStart"/>
      <w:r w:rsidRPr="00B5355E">
        <w:rPr>
          <w:color w:val="auto"/>
        </w:rPr>
        <w:t>LDO;</w:t>
      </w:r>
      <w:proofErr w:type="gramEnd"/>
    </w:p>
    <w:p w14:paraId="6C52108F" w14:textId="472B5502" w:rsidR="00BE4B76" w:rsidRPr="00B5355E" w:rsidRDefault="00147834" w:rsidP="00BE4B76">
      <w:pPr>
        <w:pStyle w:val="CJ-BULLETTEXT"/>
        <w:ind w:left="851" w:hanging="284"/>
        <w:rPr>
          <w:color w:val="auto"/>
        </w:rPr>
      </w:pPr>
      <w:r w:rsidRPr="00B5355E">
        <w:rPr>
          <w:color w:val="auto"/>
        </w:rPr>
        <w:t xml:space="preserve">The </w:t>
      </w:r>
      <w:proofErr w:type="gramStart"/>
      <w:r w:rsidRPr="00B5355E">
        <w:rPr>
          <w:color w:val="auto"/>
        </w:rPr>
        <w:t>Masterplan</w:t>
      </w:r>
      <w:r w:rsidR="00BC464B" w:rsidRPr="00B5355E">
        <w:rPr>
          <w:color w:val="auto"/>
        </w:rPr>
        <w:t>ning;</w:t>
      </w:r>
      <w:proofErr w:type="gramEnd"/>
    </w:p>
    <w:p w14:paraId="1BF096C0" w14:textId="4E693883" w:rsidR="00BE4B76" w:rsidRPr="00B5355E" w:rsidRDefault="00147834" w:rsidP="00BE4B76">
      <w:pPr>
        <w:pStyle w:val="CJ-BULLETTEXT"/>
        <w:ind w:left="851" w:hanging="284"/>
        <w:rPr>
          <w:color w:val="auto"/>
        </w:rPr>
      </w:pPr>
      <w:r w:rsidRPr="00B5355E">
        <w:rPr>
          <w:color w:val="auto"/>
        </w:rPr>
        <w:t>The Order</w:t>
      </w:r>
      <w:r w:rsidR="00BC464B" w:rsidRPr="00B5355E">
        <w:rPr>
          <w:color w:val="auto"/>
        </w:rPr>
        <w:t>;</w:t>
      </w:r>
      <w:r w:rsidR="00BE4B76" w:rsidRPr="00B5355E">
        <w:rPr>
          <w:color w:val="auto"/>
        </w:rPr>
        <w:t xml:space="preserve"> and</w:t>
      </w:r>
    </w:p>
    <w:p w14:paraId="2EFC39C4" w14:textId="021A6E7F" w:rsidR="00BE4B76" w:rsidRPr="00B5355E" w:rsidRDefault="00700336" w:rsidP="00BE4B76">
      <w:pPr>
        <w:pStyle w:val="CJ-BULLETTEXT"/>
        <w:ind w:left="851" w:hanging="284"/>
        <w:rPr>
          <w:color w:val="auto"/>
        </w:rPr>
      </w:pPr>
      <w:r w:rsidRPr="00B5355E">
        <w:rPr>
          <w:color w:val="auto"/>
        </w:rPr>
        <w:t>De</w:t>
      </w:r>
      <w:r w:rsidR="00BE4B76" w:rsidRPr="00B5355E">
        <w:rPr>
          <w:color w:val="auto"/>
        </w:rPr>
        <w:t>tails of Development Permitted</w:t>
      </w:r>
      <w:r w:rsidR="00166CE0" w:rsidRPr="00B5355E">
        <w:rPr>
          <w:color w:val="auto"/>
        </w:rPr>
        <w:t>.</w:t>
      </w:r>
    </w:p>
    <w:p w14:paraId="42967CBC" w14:textId="671FC468" w:rsidR="00B96173" w:rsidRPr="00B5355E" w:rsidRDefault="00147834" w:rsidP="00823E42">
      <w:pPr>
        <w:pStyle w:val="Heading1"/>
        <w:ind w:firstLine="567"/>
        <w:rPr>
          <w:rFonts w:cs="Verdana"/>
          <w:bCs/>
          <w:color w:val="auto"/>
          <w:kern w:val="28"/>
          <w:sz w:val="24"/>
          <w:szCs w:val="24"/>
        </w:rPr>
      </w:pPr>
      <w:bookmarkStart w:id="36" w:name="_Toc57971228"/>
      <w:r w:rsidRPr="00B5355E">
        <w:rPr>
          <w:color w:val="auto"/>
          <w:sz w:val="24"/>
          <w:szCs w:val="24"/>
        </w:rPr>
        <w:t>Evidence Base</w:t>
      </w:r>
      <w:bookmarkEnd w:id="36"/>
    </w:p>
    <w:p w14:paraId="249DE0D1" w14:textId="03B971FF" w:rsidR="006D207B" w:rsidRPr="00B5355E" w:rsidRDefault="006D207B" w:rsidP="003824B4">
      <w:pPr>
        <w:pStyle w:val="CJ-NUMBEREDPARAGRAPHS"/>
        <w:ind w:left="993" w:hanging="567"/>
        <w:rPr>
          <w:color w:val="auto"/>
        </w:rPr>
      </w:pPr>
      <w:r w:rsidRPr="00B5355E">
        <w:rPr>
          <w:color w:val="auto"/>
        </w:rPr>
        <w:t>The LDO is supported by a range of technical studies</w:t>
      </w:r>
      <w:r w:rsidR="005D599D" w:rsidRPr="00B5355E">
        <w:rPr>
          <w:color w:val="auto"/>
        </w:rPr>
        <w:t xml:space="preserve"> and assessments</w:t>
      </w:r>
      <w:r w:rsidRPr="00B5355E">
        <w:rPr>
          <w:color w:val="auto"/>
        </w:rPr>
        <w:t xml:space="preserve"> including:</w:t>
      </w:r>
    </w:p>
    <w:p w14:paraId="27BE76B3" w14:textId="490C6AF7" w:rsidR="00CD506A" w:rsidRPr="00B5355E" w:rsidRDefault="00CD506A" w:rsidP="00CD506A">
      <w:pPr>
        <w:pStyle w:val="CJ-BULLETTEXT"/>
        <w:ind w:left="851" w:hanging="284"/>
        <w:rPr>
          <w:color w:val="auto"/>
        </w:rPr>
      </w:pPr>
      <w:r w:rsidRPr="00B5355E">
        <w:rPr>
          <w:color w:val="auto"/>
        </w:rPr>
        <w:t>Design Code prepared by LDA Design, January 2019</w:t>
      </w:r>
      <w:r w:rsidR="00AB2AA6" w:rsidRPr="00B5355E">
        <w:rPr>
          <w:color w:val="auto"/>
        </w:rPr>
        <w:t>, updated September 2020</w:t>
      </w:r>
    </w:p>
    <w:p w14:paraId="610B6AD6" w14:textId="4BF71657" w:rsidR="001944A6" w:rsidRPr="00B5355E" w:rsidRDefault="001944A6" w:rsidP="00A13759">
      <w:pPr>
        <w:pStyle w:val="CJ-BULLETTEXT"/>
        <w:ind w:left="851" w:hanging="284"/>
        <w:rPr>
          <w:color w:val="auto"/>
          <w:lang w:eastAsia="en-GB"/>
        </w:rPr>
      </w:pPr>
      <w:r w:rsidRPr="00B5355E">
        <w:rPr>
          <w:color w:val="auto"/>
        </w:rPr>
        <w:t>Environmental Statement prepared by CampbellReith</w:t>
      </w:r>
      <w:r w:rsidRPr="00B5355E">
        <w:rPr>
          <w:color w:val="auto"/>
          <w:lang w:eastAsia="en-GB"/>
        </w:rPr>
        <w:t>, J</w:t>
      </w:r>
      <w:r w:rsidR="00E47A03" w:rsidRPr="00B5355E">
        <w:rPr>
          <w:color w:val="auto"/>
          <w:lang w:eastAsia="en-GB"/>
        </w:rPr>
        <w:t xml:space="preserve">une </w:t>
      </w:r>
      <w:r w:rsidRPr="00B5355E">
        <w:rPr>
          <w:color w:val="auto"/>
          <w:lang w:eastAsia="en-GB"/>
        </w:rPr>
        <w:t xml:space="preserve">2019 and includes </w:t>
      </w:r>
      <w:r w:rsidR="00E47A03" w:rsidRPr="00B5355E">
        <w:rPr>
          <w:color w:val="auto"/>
          <w:lang w:eastAsia="en-GB"/>
        </w:rPr>
        <w:t>the following technical appendices</w:t>
      </w:r>
      <w:r w:rsidRPr="00B5355E">
        <w:rPr>
          <w:color w:val="auto"/>
          <w:lang w:eastAsia="en-GB"/>
        </w:rPr>
        <w:t>:</w:t>
      </w:r>
    </w:p>
    <w:p w14:paraId="266ABEFE" w14:textId="77777777" w:rsidR="00E47A03" w:rsidRPr="00B5355E" w:rsidRDefault="00E47A03" w:rsidP="00E47A03">
      <w:pPr>
        <w:pStyle w:val="ListBullet"/>
        <w:numPr>
          <w:ilvl w:val="0"/>
          <w:numId w:val="37"/>
        </w:numPr>
        <w:ind w:left="1134" w:hanging="283"/>
        <w:rPr>
          <w:lang w:eastAsia="en-GB"/>
        </w:rPr>
      </w:pPr>
      <w:r w:rsidRPr="00B5355E">
        <w:t>Request for an EIA Screening and Scoping Opinion prepared by CampbellReith, May 2019</w:t>
      </w:r>
    </w:p>
    <w:p w14:paraId="32A5EF5A" w14:textId="77777777" w:rsidR="00E47A03" w:rsidRPr="00B5355E" w:rsidRDefault="00E47A03" w:rsidP="00E47A03">
      <w:pPr>
        <w:pStyle w:val="ListBullet"/>
        <w:numPr>
          <w:ilvl w:val="0"/>
          <w:numId w:val="37"/>
        </w:numPr>
        <w:ind w:left="1134" w:hanging="283"/>
        <w:rPr>
          <w:lang w:eastAsia="en-GB"/>
        </w:rPr>
      </w:pPr>
      <w:r w:rsidRPr="00B5355E">
        <w:t>Aviation Risk Assessment prepared by Geoff Connolly, December 2018</w:t>
      </w:r>
    </w:p>
    <w:p w14:paraId="43FCEA3E" w14:textId="6EAB09DA" w:rsidR="00E47A03" w:rsidRPr="00B5355E" w:rsidRDefault="00E47A03" w:rsidP="00E47A03">
      <w:pPr>
        <w:pStyle w:val="ListBullet"/>
        <w:numPr>
          <w:ilvl w:val="0"/>
          <w:numId w:val="37"/>
        </w:numPr>
        <w:ind w:left="1134" w:hanging="283"/>
        <w:rPr>
          <w:lang w:eastAsia="en-GB"/>
        </w:rPr>
      </w:pPr>
      <w:r w:rsidRPr="00B5355E">
        <w:rPr>
          <w:szCs w:val="20"/>
        </w:rPr>
        <w:t>Transport Assessment prepared by CampbellReith, January 2019</w:t>
      </w:r>
    </w:p>
    <w:p w14:paraId="2B96A2A4" w14:textId="19E28CD8" w:rsidR="00E47A03" w:rsidRPr="00B5355E" w:rsidRDefault="00E47A03" w:rsidP="00A13759">
      <w:pPr>
        <w:pStyle w:val="ListBullet"/>
        <w:numPr>
          <w:ilvl w:val="0"/>
          <w:numId w:val="37"/>
        </w:numPr>
        <w:ind w:left="1134" w:hanging="283"/>
        <w:rPr>
          <w:lang w:eastAsia="en-GB"/>
        </w:rPr>
      </w:pPr>
      <w:r w:rsidRPr="00B5355E">
        <w:t>Fore Consulting Modelling Report prepared by Fore Consulting, December 2018</w:t>
      </w:r>
    </w:p>
    <w:p w14:paraId="6182F11C" w14:textId="0472065E" w:rsidR="00B44502" w:rsidRPr="00B5355E" w:rsidRDefault="00B44502" w:rsidP="00B44502">
      <w:pPr>
        <w:pStyle w:val="ListBullet"/>
        <w:numPr>
          <w:ilvl w:val="0"/>
          <w:numId w:val="37"/>
        </w:numPr>
        <w:ind w:left="1134" w:hanging="283"/>
        <w:rPr>
          <w:lang w:eastAsia="en-GB"/>
        </w:rPr>
      </w:pPr>
      <w:r w:rsidRPr="00B5355E">
        <w:t>Air Quality Assessment prepared by ACCON, January 2019</w:t>
      </w:r>
    </w:p>
    <w:p w14:paraId="4DE31DAB" w14:textId="4BF494C0" w:rsidR="00E47A03" w:rsidRPr="00B5355E" w:rsidRDefault="00B44502" w:rsidP="00A13759">
      <w:pPr>
        <w:pStyle w:val="ListBullet"/>
        <w:numPr>
          <w:ilvl w:val="0"/>
          <w:numId w:val="37"/>
        </w:numPr>
        <w:ind w:left="1134" w:hanging="283"/>
        <w:rPr>
          <w:lang w:eastAsia="en-GB"/>
        </w:rPr>
      </w:pPr>
      <w:r w:rsidRPr="00B5355E">
        <w:t xml:space="preserve">Land Quality Statement prepared by CampbellReith, May 2019 </w:t>
      </w:r>
    </w:p>
    <w:p w14:paraId="22B851B8" w14:textId="731278C9" w:rsidR="00AB2AA6" w:rsidRPr="00B5355E" w:rsidRDefault="00784C17" w:rsidP="00AB2AA6">
      <w:pPr>
        <w:pStyle w:val="ListBullet"/>
        <w:numPr>
          <w:ilvl w:val="0"/>
          <w:numId w:val="37"/>
        </w:numPr>
        <w:ind w:left="1134" w:hanging="283"/>
        <w:rPr>
          <w:lang w:eastAsia="en-GB"/>
        </w:rPr>
      </w:pPr>
      <w:r w:rsidRPr="00B5355E">
        <w:t>AONB Assessment prepared by LDA Design, January 2019</w:t>
      </w:r>
    </w:p>
    <w:p w14:paraId="653DEE58" w14:textId="67A5084F" w:rsidR="00AB2AA6" w:rsidRPr="00B5355E" w:rsidRDefault="00AB2AA6" w:rsidP="00784C17">
      <w:pPr>
        <w:pStyle w:val="CJ-BULLETTEXT"/>
        <w:ind w:left="851" w:hanging="284"/>
        <w:rPr>
          <w:color w:val="auto"/>
          <w:lang w:eastAsia="en-GB"/>
        </w:rPr>
      </w:pPr>
      <w:bookmarkStart w:id="37" w:name="_Hlk52367166"/>
      <w:r w:rsidRPr="00B5355E">
        <w:rPr>
          <w:color w:val="auto"/>
          <w:lang w:eastAsia="en-GB"/>
        </w:rPr>
        <w:t xml:space="preserve">ES Addendum, </w:t>
      </w:r>
      <w:r w:rsidR="00011395" w:rsidRPr="00B5355E">
        <w:rPr>
          <w:color w:val="auto"/>
          <w:lang w:eastAsia="en-GB"/>
        </w:rPr>
        <w:t>October</w:t>
      </w:r>
      <w:r w:rsidRPr="00B5355E">
        <w:rPr>
          <w:color w:val="auto"/>
          <w:lang w:eastAsia="en-GB"/>
        </w:rPr>
        <w:t xml:space="preserve"> 2020</w:t>
      </w:r>
    </w:p>
    <w:bookmarkEnd w:id="37"/>
    <w:p w14:paraId="51C30A18" w14:textId="50613BD1" w:rsidR="00784C17" w:rsidRPr="00B5355E" w:rsidRDefault="00784C17" w:rsidP="00784C17">
      <w:pPr>
        <w:pStyle w:val="CJ-BULLETTEXT"/>
        <w:ind w:left="851" w:hanging="284"/>
        <w:rPr>
          <w:color w:val="auto"/>
          <w:lang w:eastAsia="en-GB"/>
        </w:rPr>
      </w:pPr>
      <w:r w:rsidRPr="00B5355E">
        <w:rPr>
          <w:color w:val="auto"/>
        </w:rPr>
        <w:t>Landscape and Visual Impact Assessment prepared by LDA Design, January 2019</w:t>
      </w:r>
      <w:r w:rsidR="000B0534" w:rsidRPr="00B5355E">
        <w:rPr>
          <w:color w:val="auto"/>
        </w:rPr>
        <w:t xml:space="preserve">, Addendum </w:t>
      </w:r>
      <w:r w:rsidR="00011395" w:rsidRPr="00B5355E">
        <w:rPr>
          <w:color w:val="auto"/>
        </w:rPr>
        <w:t xml:space="preserve">October </w:t>
      </w:r>
      <w:r w:rsidR="000B0534" w:rsidRPr="00B5355E">
        <w:rPr>
          <w:color w:val="auto"/>
        </w:rPr>
        <w:t>20</w:t>
      </w:r>
      <w:r w:rsidR="00011395" w:rsidRPr="00B5355E">
        <w:rPr>
          <w:color w:val="auto"/>
        </w:rPr>
        <w:t>20</w:t>
      </w:r>
      <w:r w:rsidRPr="00B5355E">
        <w:rPr>
          <w:color w:val="auto"/>
        </w:rPr>
        <w:t xml:space="preserve"> </w:t>
      </w:r>
    </w:p>
    <w:p w14:paraId="0BEE4769" w14:textId="0660FC7D" w:rsidR="00784C17" w:rsidRPr="00B5355E" w:rsidRDefault="00784C17" w:rsidP="00784C17">
      <w:pPr>
        <w:pStyle w:val="CJ-BULLETTEXT"/>
        <w:ind w:left="851" w:hanging="284"/>
        <w:rPr>
          <w:color w:val="auto"/>
          <w:lang w:eastAsia="en-GB"/>
        </w:rPr>
      </w:pPr>
      <w:r w:rsidRPr="00B5355E">
        <w:rPr>
          <w:color w:val="auto"/>
        </w:rPr>
        <w:t>Ground Conditions Desk Study prepared by CampbellReith, September 2018</w:t>
      </w:r>
    </w:p>
    <w:p w14:paraId="0B5817EA" w14:textId="5366BC3D" w:rsidR="00784C17" w:rsidRPr="00B5355E" w:rsidRDefault="00784C17" w:rsidP="00784C17">
      <w:pPr>
        <w:pStyle w:val="CJ-BULLETTEXT"/>
        <w:ind w:left="851" w:hanging="284"/>
        <w:rPr>
          <w:color w:val="auto"/>
          <w:lang w:eastAsia="en-GB"/>
        </w:rPr>
      </w:pPr>
      <w:r w:rsidRPr="00B5355E">
        <w:rPr>
          <w:color w:val="auto"/>
        </w:rPr>
        <w:t>UXO Screening Study prepared by Fellows International, January 2019</w:t>
      </w:r>
    </w:p>
    <w:p w14:paraId="2481F063" w14:textId="446925EE" w:rsidR="00784C17" w:rsidRPr="00B5355E" w:rsidRDefault="00784C17" w:rsidP="00784C17">
      <w:pPr>
        <w:pStyle w:val="CJ-BULLETTEXT"/>
        <w:ind w:left="851" w:hanging="284"/>
        <w:rPr>
          <w:color w:val="auto"/>
          <w:lang w:eastAsia="en-GB"/>
        </w:rPr>
      </w:pPr>
      <w:r w:rsidRPr="00B5355E">
        <w:rPr>
          <w:color w:val="auto"/>
        </w:rPr>
        <w:t>Noise Impact Assessment prepared by ACCON, September 2018</w:t>
      </w:r>
    </w:p>
    <w:p w14:paraId="38B155A3" w14:textId="61B65D34" w:rsidR="00784C17" w:rsidRPr="00B5355E" w:rsidRDefault="00784C17" w:rsidP="00784C17">
      <w:pPr>
        <w:pStyle w:val="CJ-BULLETTEXT"/>
        <w:ind w:left="851" w:hanging="284"/>
        <w:rPr>
          <w:color w:val="auto"/>
          <w:lang w:eastAsia="en-GB"/>
        </w:rPr>
      </w:pPr>
      <w:r w:rsidRPr="00B5355E">
        <w:rPr>
          <w:color w:val="auto"/>
        </w:rPr>
        <w:t>Ecological Impact Assessment prepared by BSG Ecology, September 2018</w:t>
      </w:r>
    </w:p>
    <w:p w14:paraId="23242B0D" w14:textId="7B3C10F6" w:rsidR="00784C17" w:rsidRPr="00B5355E" w:rsidRDefault="00784C17" w:rsidP="00784C17">
      <w:pPr>
        <w:pStyle w:val="CJ-BULLETTEXT"/>
        <w:ind w:left="851" w:hanging="284"/>
        <w:rPr>
          <w:color w:val="auto"/>
          <w:lang w:eastAsia="en-GB"/>
        </w:rPr>
      </w:pPr>
      <w:r w:rsidRPr="00B5355E">
        <w:rPr>
          <w:color w:val="auto"/>
          <w:szCs w:val="20"/>
        </w:rPr>
        <w:t>Ecological Management and Enhancement Plan prepared by BSG Ecology (</w:t>
      </w:r>
      <w:r w:rsidR="004142BE" w:rsidRPr="00B5355E">
        <w:rPr>
          <w:color w:val="auto"/>
          <w:szCs w:val="20"/>
        </w:rPr>
        <w:t>October</w:t>
      </w:r>
      <w:r w:rsidR="002C1C28" w:rsidRPr="00B5355E">
        <w:rPr>
          <w:color w:val="auto"/>
          <w:szCs w:val="20"/>
        </w:rPr>
        <w:t xml:space="preserve"> 20</w:t>
      </w:r>
      <w:r w:rsidR="00AB2AA6" w:rsidRPr="00B5355E">
        <w:rPr>
          <w:color w:val="auto"/>
          <w:szCs w:val="20"/>
        </w:rPr>
        <w:t>20</w:t>
      </w:r>
      <w:r w:rsidRPr="00B5355E">
        <w:rPr>
          <w:color w:val="auto"/>
          <w:szCs w:val="20"/>
        </w:rPr>
        <w:t>)</w:t>
      </w:r>
    </w:p>
    <w:p w14:paraId="0EDB9EE5" w14:textId="2B7F703C" w:rsidR="00784C17" w:rsidRPr="00B5355E" w:rsidRDefault="00784C17" w:rsidP="00784C17">
      <w:pPr>
        <w:pStyle w:val="CJ-BULLETTEXT"/>
        <w:ind w:left="851" w:hanging="284"/>
        <w:rPr>
          <w:color w:val="auto"/>
          <w:lang w:eastAsia="en-GB"/>
        </w:rPr>
      </w:pPr>
      <w:r w:rsidRPr="00B5355E">
        <w:rPr>
          <w:color w:val="auto"/>
        </w:rPr>
        <w:t>Archaeological &amp; Heritage Impact Assessment prepared by Headland Archaeology, August 2018</w:t>
      </w:r>
    </w:p>
    <w:p w14:paraId="4C2D5338" w14:textId="77777777" w:rsidR="00784C17" w:rsidRPr="00B5355E" w:rsidRDefault="001944A6" w:rsidP="00784C17">
      <w:pPr>
        <w:pStyle w:val="CJ-BULLETTEXT"/>
        <w:ind w:left="851" w:hanging="284"/>
        <w:rPr>
          <w:color w:val="auto"/>
          <w:lang w:eastAsia="en-GB"/>
        </w:rPr>
      </w:pPr>
      <w:r w:rsidRPr="00B5355E">
        <w:rPr>
          <w:color w:val="auto"/>
        </w:rPr>
        <w:t>SuDS Design prepared by CampbellReith, August 2018</w:t>
      </w:r>
    </w:p>
    <w:p w14:paraId="4151E418" w14:textId="77777777" w:rsidR="00784C17" w:rsidRPr="00B5355E" w:rsidRDefault="001944A6" w:rsidP="00784C17">
      <w:pPr>
        <w:pStyle w:val="CJ-BULLETTEXT"/>
        <w:ind w:left="851" w:hanging="284"/>
        <w:rPr>
          <w:color w:val="auto"/>
          <w:lang w:eastAsia="en-GB"/>
        </w:rPr>
      </w:pPr>
      <w:r w:rsidRPr="00B5355E">
        <w:rPr>
          <w:color w:val="auto"/>
        </w:rPr>
        <w:t>Flood Risk Assessment prepared by CampbellReith, August 2018</w:t>
      </w:r>
    </w:p>
    <w:p w14:paraId="27BC52F5" w14:textId="7697E505" w:rsidR="001944A6" w:rsidRPr="00B5355E" w:rsidRDefault="001944A6" w:rsidP="00784C17">
      <w:pPr>
        <w:pStyle w:val="CJ-BULLETTEXT"/>
        <w:ind w:left="851" w:hanging="284"/>
        <w:rPr>
          <w:color w:val="auto"/>
          <w:lang w:eastAsia="en-GB"/>
        </w:rPr>
      </w:pPr>
      <w:r w:rsidRPr="00B5355E">
        <w:rPr>
          <w:color w:val="auto"/>
        </w:rPr>
        <w:t xml:space="preserve">Habitats Regulation Assessment Screening prepared by BSG Ecology, </w:t>
      </w:r>
      <w:r w:rsidR="002C1C28" w:rsidRPr="00B5355E">
        <w:rPr>
          <w:color w:val="auto"/>
        </w:rPr>
        <w:t>February</w:t>
      </w:r>
      <w:r w:rsidRPr="00B5355E">
        <w:rPr>
          <w:color w:val="auto"/>
        </w:rPr>
        <w:t xml:space="preserve"> 2019</w:t>
      </w:r>
    </w:p>
    <w:p w14:paraId="2ACD930F" w14:textId="24BAF9D9" w:rsidR="001944A6" w:rsidRPr="00B5355E" w:rsidRDefault="001944A6" w:rsidP="00A13759">
      <w:pPr>
        <w:pStyle w:val="CJ-BULLETTEXT"/>
        <w:ind w:left="851" w:hanging="284"/>
        <w:rPr>
          <w:color w:val="auto"/>
        </w:rPr>
      </w:pPr>
      <w:r w:rsidRPr="00B5355E">
        <w:rPr>
          <w:color w:val="auto"/>
          <w:szCs w:val="20"/>
        </w:rPr>
        <w:t xml:space="preserve">Travel Plan </w:t>
      </w:r>
      <w:r w:rsidR="00784C17" w:rsidRPr="00B5355E">
        <w:rPr>
          <w:color w:val="auto"/>
          <w:szCs w:val="20"/>
        </w:rPr>
        <w:t xml:space="preserve">Framework </w:t>
      </w:r>
      <w:r w:rsidRPr="00B5355E">
        <w:rPr>
          <w:color w:val="auto"/>
          <w:szCs w:val="20"/>
        </w:rPr>
        <w:t>prepared by CampbellReith, January 2019</w:t>
      </w:r>
    </w:p>
    <w:p w14:paraId="0B9428CE" w14:textId="0612B4E6" w:rsidR="001944A6" w:rsidRPr="00B5355E" w:rsidRDefault="001944A6" w:rsidP="00A13759">
      <w:pPr>
        <w:pStyle w:val="CJ-BULLETTEXT"/>
        <w:ind w:left="851" w:hanging="284"/>
        <w:rPr>
          <w:color w:val="auto"/>
        </w:rPr>
      </w:pPr>
      <w:r w:rsidRPr="00B5355E">
        <w:rPr>
          <w:color w:val="auto"/>
          <w:szCs w:val="20"/>
        </w:rPr>
        <w:t>Illustrative Masterplan prepared by LDA Design, January 2019</w:t>
      </w:r>
    </w:p>
    <w:p w14:paraId="16B285F8" w14:textId="7DAB7AF3" w:rsidR="001944A6" w:rsidRPr="00B5355E" w:rsidRDefault="001944A6" w:rsidP="00A13759">
      <w:pPr>
        <w:pStyle w:val="CJ-BULLETTEXT"/>
        <w:ind w:left="851" w:hanging="284"/>
        <w:rPr>
          <w:color w:val="auto"/>
        </w:rPr>
      </w:pPr>
      <w:r w:rsidRPr="00B5355E">
        <w:rPr>
          <w:color w:val="auto"/>
          <w:szCs w:val="20"/>
        </w:rPr>
        <w:t>Parameter Plans including</w:t>
      </w:r>
      <w:r w:rsidR="00177560" w:rsidRPr="00B5355E">
        <w:rPr>
          <w:color w:val="auto"/>
          <w:szCs w:val="20"/>
        </w:rPr>
        <w:t>:</w:t>
      </w:r>
    </w:p>
    <w:p w14:paraId="741326E1" w14:textId="77777777" w:rsidR="00823E42" w:rsidRPr="00B5355E" w:rsidRDefault="001944A6" w:rsidP="00823E42">
      <w:pPr>
        <w:pStyle w:val="CJ-BULLETTEXT"/>
        <w:numPr>
          <w:ilvl w:val="0"/>
          <w:numId w:val="0"/>
        </w:numPr>
        <w:tabs>
          <w:tab w:val="left" w:pos="1134"/>
        </w:tabs>
        <w:ind w:left="851"/>
        <w:rPr>
          <w:color w:val="auto"/>
        </w:rPr>
      </w:pPr>
      <w:r w:rsidRPr="00B5355E">
        <w:rPr>
          <w:color w:val="auto"/>
          <w:szCs w:val="20"/>
        </w:rPr>
        <w:t xml:space="preserve">- </w:t>
      </w:r>
      <w:r w:rsidR="00823E42" w:rsidRPr="00B5355E">
        <w:rPr>
          <w:color w:val="auto"/>
          <w:szCs w:val="20"/>
        </w:rPr>
        <w:tab/>
      </w:r>
      <w:r w:rsidRPr="00B5355E">
        <w:rPr>
          <w:color w:val="auto"/>
          <w:szCs w:val="20"/>
        </w:rPr>
        <w:t>6278_PL_001A (Site Boundary)</w:t>
      </w:r>
    </w:p>
    <w:p w14:paraId="6F86A2E0" w14:textId="77777777" w:rsidR="00823E42" w:rsidRPr="00B5355E" w:rsidRDefault="00823E42" w:rsidP="00823E42">
      <w:pPr>
        <w:pStyle w:val="CJ-BULLETTEXT"/>
        <w:numPr>
          <w:ilvl w:val="0"/>
          <w:numId w:val="0"/>
        </w:numPr>
        <w:tabs>
          <w:tab w:val="left" w:pos="1134"/>
        </w:tabs>
        <w:ind w:left="851"/>
        <w:rPr>
          <w:color w:val="auto"/>
        </w:rPr>
      </w:pPr>
      <w:r w:rsidRPr="00B5355E">
        <w:rPr>
          <w:color w:val="auto"/>
        </w:rPr>
        <w:t xml:space="preserve">- </w:t>
      </w:r>
      <w:r w:rsidRPr="00B5355E">
        <w:rPr>
          <w:color w:val="auto"/>
        </w:rPr>
        <w:tab/>
      </w:r>
      <w:r w:rsidR="001944A6" w:rsidRPr="00B5355E">
        <w:rPr>
          <w:color w:val="auto"/>
          <w:szCs w:val="20"/>
        </w:rPr>
        <w:t>6278_PL_0038 (Indicative Plot Plan)</w:t>
      </w:r>
    </w:p>
    <w:p w14:paraId="6681FBE4" w14:textId="77777777" w:rsidR="00823E42" w:rsidRPr="00B5355E" w:rsidRDefault="00823E42" w:rsidP="00823E42">
      <w:pPr>
        <w:pStyle w:val="CJ-BULLETTEXT"/>
        <w:numPr>
          <w:ilvl w:val="0"/>
          <w:numId w:val="0"/>
        </w:numPr>
        <w:tabs>
          <w:tab w:val="left" w:pos="1134"/>
        </w:tabs>
        <w:ind w:left="851"/>
        <w:rPr>
          <w:color w:val="auto"/>
        </w:rPr>
      </w:pPr>
      <w:r w:rsidRPr="00B5355E">
        <w:rPr>
          <w:color w:val="auto"/>
        </w:rPr>
        <w:t xml:space="preserve">- </w:t>
      </w:r>
      <w:r w:rsidRPr="00B5355E">
        <w:rPr>
          <w:color w:val="auto"/>
        </w:rPr>
        <w:tab/>
      </w:r>
      <w:r w:rsidR="00A32B29" w:rsidRPr="00B5355E">
        <w:rPr>
          <w:color w:val="auto"/>
          <w:szCs w:val="20"/>
        </w:rPr>
        <w:t>6278_PL_0048 (Parameter Plan Access)</w:t>
      </w:r>
    </w:p>
    <w:p w14:paraId="19B2A0EB" w14:textId="77777777" w:rsidR="00823E42" w:rsidRPr="00B5355E" w:rsidRDefault="00823E42" w:rsidP="00823E42">
      <w:pPr>
        <w:pStyle w:val="CJ-BULLETTEXT"/>
        <w:numPr>
          <w:ilvl w:val="0"/>
          <w:numId w:val="0"/>
        </w:numPr>
        <w:tabs>
          <w:tab w:val="left" w:pos="1134"/>
        </w:tabs>
        <w:ind w:left="851"/>
        <w:rPr>
          <w:color w:val="auto"/>
        </w:rPr>
      </w:pPr>
      <w:r w:rsidRPr="00B5355E">
        <w:rPr>
          <w:color w:val="auto"/>
        </w:rPr>
        <w:lastRenderedPageBreak/>
        <w:t xml:space="preserve">- </w:t>
      </w:r>
      <w:r w:rsidRPr="00B5355E">
        <w:rPr>
          <w:color w:val="auto"/>
        </w:rPr>
        <w:tab/>
      </w:r>
      <w:r w:rsidR="00A32B29" w:rsidRPr="00B5355E">
        <w:rPr>
          <w:color w:val="auto"/>
          <w:szCs w:val="20"/>
        </w:rPr>
        <w:t>6278_PL_0058 (Parameter Plan Landscape)</w:t>
      </w:r>
    </w:p>
    <w:p w14:paraId="15C1F164" w14:textId="09C4459F" w:rsidR="00CA1F14" w:rsidRPr="00B5355E" w:rsidRDefault="00823E42" w:rsidP="00152E0A">
      <w:pPr>
        <w:pStyle w:val="CJ-BULLETTEXT"/>
        <w:numPr>
          <w:ilvl w:val="0"/>
          <w:numId w:val="0"/>
        </w:numPr>
        <w:tabs>
          <w:tab w:val="left" w:pos="1134"/>
        </w:tabs>
        <w:ind w:left="851"/>
        <w:rPr>
          <w:color w:val="auto"/>
        </w:rPr>
      </w:pPr>
      <w:r w:rsidRPr="00B5355E">
        <w:rPr>
          <w:color w:val="auto"/>
        </w:rPr>
        <w:t xml:space="preserve">- </w:t>
      </w:r>
      <w:r w:rsidRPr="00B5355E">
        <w:rPr>
          <w:color w:val="auto"/>
        </w:rPr>
        <w:tab/>
      </w:r>
      <w:r w:rsidR="00A32B29" w:rsidRPr="00B5355E">
        <w:rPr>
          <w:color w:val="auto"/>
          <w:szCs w:val="20"/>
        </w:rPr>
        <w:t>6278_PL_0038 (Parameter Plan Building Heights)</w:t>
      </w:r>
    </w:p>
    <w:p w14:paraId="390F4DD6" w14:textId="4B5CC074" w:rsidR="003824B4" w:rsidRPr="00B5355E" w:rsidRDefault="00CA1F14" w:rsidP="003824B4">
      <w:pPr>
        <w:pStyle w:val="ListBullet"/>
        <w:ind w:left="851" w:hanging="284"/>
        <w:rPr>
          <w:lang w:eastAsia="en-GB"/>
        </w:rPr>
      </w:pPr>
      <w:r w:rsidRPr="00B5355E">
        <w:t>Innovation Environment Study prepared by Vivid Economics, June 2018</w:t>
      </w:r>
    </w:p>
    <w:p w14:paraId="72D50C48" w14:textId="229FC048" w:rsidR="006D207B" w:rsidRPr="00B5355E" w:rsidRDefault="006D207B" w:rsidP="0082479B">
      <w:pPr>
        <w:pStyle w:val="CJ-NUMBEREDPARAGRAPHS"/>
        <w:ind w:left="567" w:hanging="567"/>
        <w:rPr>
          <w:color w:val="auto"/>
        </w:rPr>
      </w:pPr>
      <w:r w:rsidRPr="00B5355E">
        <w:rPr>
          <w:color w:val="auto"/>
        </w:rPr>
        <w:t xml:space="preserve">In addition to these technical studies, the </w:t>
      </w:r>
      <w:r w:rsidR="00593593" w:rsidRPr="00B5355E">
        <w:rPr>
          <w:color w:val="auto"/>
        </w:rPr>
        <w:t>Council has</w:t>
      </w:r>
      <w:r w:rsidRPr="00B5355E">
        <w:rPr>
          <w:color w:val="auto"/>
        </w:rPr>
        <w:t xml:space="preserve"> prepared:</w:t>
      </w:r>
    </w:p>
    <w:p w14:paraId="72451918" w14:textId="0A4A3855" w:rsidR="00593593" w:rsidRPr="00B5355E" w:rsidRDefault="006D207B" w:rsidP="00BE4B76">
      <w:pPr>
        <w:pStyle w:val="CJ-BULLETTEXT"/>
        <w:ind w:left="851" w:hanging="284"/>
        <w:rPr>
          <w:color w:val="auto"/>
        </w:rPr>
      </w:pPr>
      <w:r w:rsidRPr="00B5355E">
        <w:rPr>
          <w:color w:val="auto"/>
        </w:rPr>
        <w:t>Environmental Impact Assessment (EIA) Screening Opinion</w:t>
      </w:r>
      <w:r w:rsidR="00593593" w:rsidRPr="00B5355E">
        <w:rPr>
          <w:color w:val="auto"/>
        </w:rPr>
        <w:t>;</w:t>
      </w:r>
      <w:r w:rsidR="00CA1F14" w:rsidRPr="00B5355E">
        <w:rPr>
          <w:color w:val="auto"/>
        </w:rPr>
        <w:t xml:space="preserve"> and</w:t>
      </w:r>
    </w:p>
    <w:p w14:paraId="5FE0A022" w14:textId="5F3F0599" w:rsidR="00593593" w:rsidRPr="00B5355E" w:rsidRDefault="00593593" w:rsidP="00BE4B76">
      <w:pPr>
        <w:pStyle w:val="CJ-BULLETTEXT"/>
        <w:ind w:left="851" w:hanging="284"/>
        <w:rPr>
          <w:color w:val="auto"/>
        </w:rPr>
      </w:pPr>
      <w:r w:rsidRPr="00B5355E">
        <w:rPr>
          <w:color w:val="auto"/>
        </w:rPr>
        <w:t>Environmental Impact Assessment (EIA) Scoping Opinion</w:t>
      </w:r>
      <w:r w:rsidR="00CA1F14" w:rsidRPr="00B5355E">
        <w:rPr>
          <w:color w:val="auto"/>
        </w:rPr>
        <w:t>.</w:t>
      </w:r>
    </w:p>
    <w:p w14:paraId="4BDCCFB8" w14:textId="4337A4B9" w:rsidR="00177560" w:rsidRPr="00177560" w:rsidRDefault="00823E55" w:rsidP="00177560">
      <w:pPr>
        <w:pStyle w:val="Heading1"/>
        <w:ind w:firstLine="567"/>
        <w:rPr>
          <w:color w:val="auto"/>
          <w:sz w:val="24"/>
          <w:szCs w:val="24"/>
        </w:rPr>
      </w:pPr>
      <w:bookmarkStart w:id="38" w:name="_Toc57971229"/>
      <w:r w:rsidRPr="00AB17F5">
        <w:rPr>
          <w:color w:val="auto"/>
          <w:sz w:val="24"/>
          <w:szCs w:val="24"/>
        </w:rPr>
        <w:t>The Masterplan</w:t>
      </w:r>
      <w:bookmarkEnd w:id="38"/>
    </w:p>
    <w:p w14:paraId="460F8BEF" w14:textId="27283097" w:rsidR="00823E55" w:rsidRPr="00177560" w:rsidRDefault="00823E55" w:rsidP="0082479B">
      <w:pPr>
        <w:pStyle w:val="CJ-NUMBEREDPARAGRAPHS"/>
        <w:ind w:left="567" w:hanging="567"/>
      </w:pPr>
      <w:r w:rsidRPr="00177560">
        <w:rPr>
          <w:color w:val="auto"/>
        </w:rPr>
        <w:t xml:space="preserve">The Masterplan which </w:t>
      </w:r>
      <w:r w:rsidR="006743ED" w:rsidRPr="00177560">
        <w:rPr>
          <w:color w:val="auto"/>
        </w:rPr>
        <w:t>has been prepared in support of IPM</w:t>
      </w:r>
      <w:r w:rsidR="009630D2" w:rsidRPr="00177560">
        <w:rPr>
          <w:color w:val="auto"/>
        </w:rPr>
        <w:t xml:space="preserve"> </w:t>
      </w:r>
      <w:r w:rsidRPr="00177560">
        <w:rPr>
          <w:color w:val="auto"/>
        </w:rPr>
        <w:t xml:space="preserve">is based around </w:t>
      </w:r>
      <w:r w:rsidR="006743ED" w:rsidRPr="00177560">
        <w:rPr>
          <w:color w:val="auto"/>
        </w:rPr>
        <w:t xml:space="preserve">the following </w:t>
      </w:r>
      <w:r w:rsidRPr="00177560">
        <w:rPr>
          <w:color w:val="auto"/>
        </w:rPr>
        <w:t>‘four big design moves’:</w:t>
      </w:r>
    </w:p>
    <w:p w14:paraId="4C0AFBFC" w14:textId="7E92AFB6" w:rsidR="006743ED" w:rsidRPr="00AB17F5" w:rsidRDefault="00925D93" w:rsidP="00380D17">
      <w:pPr>
        <w:pStyle w:val="CJ-BULLETTEXT"/>
        <w:ind w:left="851" w:hanging="284"/>
        <w:rPr>
          <w:color w:val="auto"/>
        </w:rPr>
      </w:pPr>
      <w:r w:rsidRPr="00AB17F5">
        <w:rPr>
          <w:color w:val="auto"/>
        </w:rPr>
        <w:t>‘</w:t>
      </w:r>
      <w:r w:rsidR="006743ED" w:rsidRPr="00AB17F5">
        <w:rPr>
          <w:color w:val="auto"/>
        </w:rPr>
        <w:t>The Runway Park</w:t>
      </w:r>
      <w:r w:rsidRPr="00AB17F5">
        <w:rPr>
          <w:color w:val="auto"/>
        </w:rPr>
        <w:t>’</w:t>
      </w:r>
      <w:r w:rsidR="006743ED" w:rsidRPr="00AB17F5">
        <w:rPr>
          <w:color w:val="auto"/>
        </w:rPr>
        <w:t xml:space="preserve"> shown at </w:t>
      </w:r>
      <w:r w:rsidR="00A45AF1" w:rsidRPr="00AB17F5">
        <w:rPr>
          <w:color w:val="auto"/>
        </w:rPr>
        <w:t xml:space="preserve">Section 6, </w:t>
      </w:r>
      <w:r w:rsidR="00BB790F" w:rsidRPr="00AB17F5">
        <w:rPr>
          <w:color w:val="auto"/>
        </w:rPr>
        <w:t xml:space="preserve">p.54 of the </w:t>
      </w:r>
      <w:proofErr w:type="gramStart"/>
      <w:r w:rsidR="00BB790F" w:rsidRPr="00AB17F5">
        <w:rPr>
          <w:color w:val="auto"/>
        </w:rPr>
        <w:t>Masterplan;</w:t>
      </w:r>
      <w:proofErr w:type="gramEnd"/>
    </w:p>
    <w:p w14:paraId="6B30E2F4" w14:textId="31B598ED" w:rsidR="00BB790F" w:rsidRPr="00AB17F5" w:rsidRDefault="00925D93" w:rsidP="00380D17">
      <w:pPr>
        <w:pStyle w:val="CJ-BULLETTEXT"/>
        <w:ind w:left="851" w:hanging="284"/>
        <w:rPr>
          <w:color w:val="auto"/>
        </w:rPr>
      </w:pPr>
      <w:r w:rsidRPr="00AB17F5">
        <w:rPr>
          <w:color w:val="auto"/>
        </w:rPr>
        <w:t>‘</w:t>
      </w:r>
      <w:r w:rsidR="00BB790F" w:rsidRPr="00AB17F5">
        <w:rPr>
          <w:color w:val="auto"/>
        </w:rPr>
        <w:t>Iconic Buildings</w:t>
      </w:r>
      <w:r w:rsidRPr="00AB17F5">
        <w:rPr>
          <w:color w:val="auto"/>
        </w:rPr>
        <w:t>’</w:t>
      </w:r>
      <w:r w:rsidR="00BB790F" w:rsidRPr="00AB17F5">
        <w:rPr>
          <w:color w:val="auto"/>
        </w:rPr>
        <w:t xml:space="preserve"> shown at </w:t>
      </w:r>
      <w:r w:rsidR="00A45AF1" w:rsidRPr="00AB17F5">
        <w:rPr>
          <w:color w:val="auto"/>
        </w:rPr>
        <w:t xml:space="preserve">Section 6, </w:t>
      </w:r>
      <w:r w:rsidR="00BB790F" w:rsidRPr="00AB17F5">
        <w:rPr>
          <w:color w:val="auto"/>
        </w:rPr>
        <w:t xml:space="preserve">p.54 of the </w:t>
      </w:r>
      <w:proofErr w:type="gramStart"/>
      <w:r w:rsidR="00BB790F" w:rsidRPr="00AB17F5">
        <w:rPr>
          <w:color w:val="auto"/>
        </w:rPr>
        <w:t>Masterplan;</w:t>
      </w:r>
      <w:proofErr w:type="gramEnd"/>
    </w:p>
    <w:p w14:paraId="5ED09D72" w14:textId="27AF0247" w:rsidR="00BB790F" w:rsidRPr="00AB17F5" w:rsidRDefault="00925D93" w:rsidP="00380D17">
      <w:pPr>
        <w:pStyle w:val="CJ-BULLETTEXT"/>
        <w:ind w:left="851" w:hanging="284"/>
        <w:rPr>
          <w:color w:val="auto"/>
        </w:rPr>
      </w:pPr>
      <w:r w:rsidRPr="00AB17F5">
        <w:rPr>
          <w:color w:val="auto"/>
        </w:rPr>
        <w:t>‘</w:t>
      </w:r>
      <w:r w:rsidR="00BB790F" w:rsidRPr="00AB17F5">
        <w:rPr>
          <w:color w:val="auto"/>
        </w:rPr>
        <w:t>Pedestrian Friendly Clusters</w:t>
      </w:r>
      <w:r w:rsidRPr="00AB17F5">
        <w:rPr>
          <w:color w:val="auto"/>
        </w:rPr>
        <w:t>’</w:t>
      </w:r>
      <w:r w:rsidR="00BB790F" w:rsidRPr="00AB17F5">
        <w:rPr>
          <w:color w:val="auto"/>
        </w:rPr>
        <w:t xml:space="preserve"> shown</w:t>
      </w:r>
      <w:r w:rsidR="00A45AF1" w:rsidRPr="00AB17F5">
        <w:rPr>
          <w:color w:val="auto"/>
        </w:rPr>
        <w:t xml:space="preserve"> Section 6, p.54 of the Masterplan; and </w:t>
      </w:r>
    </w:p>
    <w:p w14:paraId="706633AF" w14:textId="6C603F5B" w:rsidR="00177560" w:rsidRPr="00177560" w:rsidRDefault="00BB790F" w:rsidP="00177560">
      <w:pPr>
        <w:pStyle w:val="CJ-BULLETTEXT"/>
        <w:ind w:left="851" w:hanging="284"/>
        <w:rPr>
          <w:color w:val="auto"/>
        </w:rPr>
      </w:pPr>
      <w:r w:rsidRPr="00AB17F5">
        <w:rPr>
          <w:vanish/>
          <w:color w:val="auto"/>
        </w:rPr>
        <w:t xml:space="preserve">Four </w:t>
      </w:r>
      <w:r w:rsidR="00925D93" w:rsidRPr="00AB17F5">
        <w:rPr>
          <w:color w:val="auto"/>
        </w:rPr>
        <w:t>‘</w:t>
      </w:r>
      <w:r w:rsidR="00A45AF1" w:rsidRPr="00AB17F5">
        <w:rPr>
          <w:color w:val="auto"/>
        </w:rPr>
        <w:t>Landscaped Character</w:t>
      </w:r>
      <w:r w:rsidR="00925D93" w:rsidRPr="00AB17F5">
        <w:rPr>
          <w:color w:val="auto"/>
        </w:rPr>
        <w:t>’</w:t>
      </w:r>
      <w:r w:rsidR="00A45AF1" w:rsidRPr="00AB17F5">
        <w:rPr>
          <w:color w:val="auto"/>
        </w:rPr>
        <w:t xml:space="preserve"> Area</w:t>
      </w:r>
      <w:r w:rsidRPr="00AB17F5">
        <w:rPr>
          <w:color w:val="auto"/>
        </w:rPr>
        <w:t>s</w:t>
      </w:r>
      <w:r w:rsidR="00A45AF1" w:rsidRPr="00AB17F5">
        <w:rPr>
          <w:color w:val="auto"/>
        </w:rPr>
        <w:t xml:space="preserve"> shown at Section 6, p.54 of the Masterplan. </w:t>
      </w:r>
    </w:p>
    <w:p w14:paraId="15D33283" w14:textId="436B751A" w:rsidR="00E80728" w:rsidRPr="003F637E" w:rsidRDefault="00E80728" w:rsidP="0082479B">
      <w:pPr>
        <w:pStyle w:val="CJ-NUMBEREDPARAGRAPHS"/>
        <w:ind w:left="567" w:hanging="567"/>
        <w:rPr>
          <w:color w:val="auto"/>
          <w:szCs w:val="20"/>
        </w:rPr>
      </w:pPr>
      <w:r w:rsidRPr="003F637E">
        <w:rPr>
          <w:color w:val="auto"/>
          <w:szCs w:val="20"/>
        </w:rPr>
        <w:t xml:space="preserve">Further detail on land use, building heights, access &amp; movement and landscape can be found in the masterplan document. </w:t>
      </w:r>
    </w:p>
    <w:p w14:paraId="63D801FE" w14:textId="69DA21C3" w:rsidR="00147F13" w:rsidRPr="003F637E" w:rsidRDefault="00901801" w:rsidP="0082479B">
      <w:pPr>
        <w:pStyle w:val="CJ-NUMBEREDPARAGRAPHS"/>
        <w:ind w:left="567" w:hanging="567"/>
        <w:rPr>
          <w:color w:val="auto"/>
          <w:szCs w:val="20"/>
        </w:rPr>
      </w:pPr>
      <w:r w:rsidRPr="003F637E">
        <w:rPr>
          <w:color w:val="auto"/>
          <w:szCs w:val="20"/>
          <w:lang w:eastAsia="en-GB"/>
        </w:rPr>
        <w:t>T</w:t>
      </w:r>
      <w:r w:rsidR="00147F13" w:rsidRPr="003F637E">
        <w:rPr>
          <w:color w:val="auto"/>
          <w:szCs w:val="20"/>
          <w:lang w:eastAsia="en-GB"/>
        </w:rPr>
        <w:t xml:space="preserve">he </w:t>
      </w:r>
      <w:r w:rsidR="00ED581C" w:rsidRPr="003F637E">
        <w:rPr>
          <w:color w:val="auto"/>
          <w:szCs w:val="20"/>
          <w:lang w:eastAsia="en-GB"/>
        </w:rPr>
        <w:t>Design Code</w:t>
      </w:r>
      <w:r w:rsidR="00C63C2B" w:rsidRPr="003F637E">
        <w:rPr>
          <w:color w:val="auto"/>
          <w:szCs w:val="20"/>
          <w:lang w:eastAsia="en-GB"/>
        </w:rPr>
        <w:t xml:space="preserve"> (at pp. </w:t>
      </w:r>
      <w:r w:rsidR="00980691" w:rsidRPr="003F637E">
        <w:rPr>
          <w:color w:val="auto"/>
          <w:szCs w:val="20"/>
          <w:lang w:eastAsia="en-GB"/>
        </w:rPr>
        <w:t>26</w:t>
      </w:r>
      <w:r w:rsidR="00C63C2B" w:rsidRPr="003F637E">
        <w:rPr>
          <w:color w:val="auto"/>
          <w:szCs w:val="20"/>
          <w:lang w:eastAsia="en-GB"/>
        </w:rPr>
        <w:t>-</w:t>
      </w:r>
      <w:r w:rsidR="00980691" w:rsidRPr="003F637E">
        <w:rPr>
          <w:color w:val="auto"/>
          <w:szCs w:val="20"/>
          <w:lang w:eastAsia="en-GB"/>
        </w:rPr>
        <w:t>3</w:t>
      </w:r>
      <w:r w:rsidR="00C63C2B" w:rsidRPr="003F637E">
        <w:rPr>
          <w:color w:val="auto"/>
          <w:szCs w:val="20"/>
          <w:lang w:eastAsia="en-GB"/>
        </w:rPr>
        <w:t>1)</w:t>
      </w:r>
      <w:r w:rsidR="00ED581C" w:rsidRPr="003F637E">
        <w:rPr>
          <w:color w:val="auto"/>
          <w:szCs w:val="20"/>
          <w:lang w:eastAsia="en-GB"/>
        </w:rPr>
        <w:t xml:space="preserve"> then </w:t>
      </w:r>
      <w:r w:rsidR="00147F13" w:rsidRPr="003F637E">
        <w:rPr>
          <w:color w:val="auto"/>
          <w:szCs w:val="20"/>
          <w:lang w:eastAsia="en-GB"/>
        </w:rPr>
        <w:t xml:space="preserve">outlines four </w:t>
      </w:r>
      <w:r w:rsidR="00FD4AFB" w:rsidRPr="003F637E">
        <w:rPr>
          <w:color w:val="auto"/>
          <w:szCs w:val="20"/>
          <w:lang w:eastAsia="en-GB"/>
        </w:rPr>
        <w:t>proposed character areas</w:t>
      </w:r>
      <w:r w:rsidR="00490E62" w:rsidRPr="003F637E">
        <w:rPr>
          <w:color w:val="auto"/>
          <w:szCs w:val="20"/>
          <w:lang w:eastAsia="en-GB"/>
        </w:rPr>
        <w:t>:</w:t>
      </w:r>
    </w:p>
    <w:p w14:paraId="2C509F48" w14:textId="44C28B80" w:rsidR="00147F13" w:rsidRPr="003F637E" w:rsidRDefault="00147F13" w:rsidP="00380D17">
      <w:pPr>
        <w:pStyle w:val="CJ-BULLETTEXT"/>
        <w:ind w:left="851" w:hanging="284"/>
        <w:rPr>
          <w:color w:val="auto"/>
          <w:szCs w:val="20"/>
          <w:lang w:eastAsia="en-GB"/>
        </w:rPr>
      </w:pPr>
      <w:r w:rsidRPr="003F637E">
        <w:rPr>
          <w:b/>
          <w:bCs/>
          <w:color w:val="auto"/>
          <w:szCs w:val="20"/>
          <w:lang w:eastAsia="en-GB"/>
        </w:rPr>
        <w:t>Park Edge</w:t>
      </w:r>
      <w:r w:rsidR="00925D93" w:rsidRPr="003F637E">
        <w:rPr>
          <w:color w:val="auto"/>
          <w:szCs w:val="20"/>
          <w:lang w:eastAsia="en-GB"/>
        </w:rPr>
        <w:t xml:space="preserve"> – This character area is centred around the proposed green spine that will serve as a significant structural element of the </w:t>
      </w:r>
      <w:proofErr w:type="gramStart"/>
      <w:r w:rsidR="00925D93" w:rsidRPr="003F637E">
        <w:rPr>
          <w:color w:val="auto"/>
          <w:szCs w:val="20"/>
          <w:lang w:eastAsia="en-GB"/>
        </w:rPr>
        <w:t>masterplan</w:t>
      </w:r>
      <w:r w:rsidR="001C7BD6" w:rsidRPr="003F637E">
        <w:rPr>
          <w:color w:val="auto"/>
          <w:szCs w:val="20"/>
          <w:lang w:eastAsia="en-GB"/>
        </w:rPr>
        <w:t>;</w:t>
      </w:r>
      <w:proofErr w:type="gramEnd"/>
    </w:p>
    <w:p w14:paraId="766E8E9B" w14:textId="479C94B8" w:rsidR="00980691" w:rsidRPr="003F637E" w:rsidRDefault="00980691" w:rsidP="00980691">
      <w:pPr>
        <w:pStyle w:val="CJ-BULLETTEXT"/>
        <w:ind w:left="851" w:hanging="284"/>
        <w:rPr>
          <w:color w:val="auto"/>
          <w:szCs w:val="20"/>
          <w:lang w:eastAsia="en-GB"/>
        </w:rPr>
      </w:pPr>
      <w:r w:rsidRPr="003F637E">
        <w:rPr>
          <w:b/>
          <w:bCs/>
          <w:color w:val="auto"/>
          <w:szCs w:val="20"/>
          <w:lang w:eastAsia="en-GB"/>
        </w:rPr>
        <w:t>Runway Edge</w:t>
      </w:r>
      <w:r w:rsidRPr="003F637E">
        <w:rPr>
          <w:color w:val="auto"/>
          <w:szCs w:val="20"/>
          <w:lang w:eastAsia="en-GB"/>
        </w:rPr>
        <w:t xml:space="preserve"> – This character area is driven by the desire to respect site heritage.  The development plots will be nestled into a unique landscape backdrop with pavilion typologies linking to the site’s heritage as ‘hangars’ on the </w:t>
      </w:r>
      <w:proofErr w:type="gramStart"/>
      <w:r w:rsidRPr="003F637E">
        <w:rPr>
          <w:color w:val="auto"/>
          <w:szCs w:val="20"/>
          <w:lang w:eastAsia="en-GB"/>
        </w:rPr>
        <w:t>airport;</w:t>
      </w:r>
      <w:proofErr w:type="gramEnd"/>
    </w:p>
    <w:p w14:paraId="2BFB4820" w14:textId="1D3780A0" w:rsidR="00147F13" w:rsidRPr="003F637E" w:rsidRDefault="00147F13" w:rsidP="00380D17">
      <w:pPr>
        <w:pStyle w:val="CJ-BULLETTEXT"/>
        <w:ind w:left="851" w:hanging="284"/>
        <w:rPr>
          <w:color w:val="auto"/>
          <w:szCs w:val="20"/>
          <w:lang w:eastAsia="en-GB"/>
        </w:rPr>
      </w:pPr>
      <w:r w:rsidRPr="003F637E">
        <w:rPr>
          <w:b/>
          <w:bCs/>
          <w:color w:val="auto"/>
          <w:szCs w:val="20"/>
          <w:lang w:eastAsia="en-GB"/>
        </w:rPr>
        <w:t>Core</w:t>
      </w:r>
      <w:r w:rsidR="001C7BD6" w:rsidRPr="003F637E">
        <w:rPr>
          <w:color w:val="auto"/>
          <w:szCs w:val="20"/>
          <w:lang w:eastAsia="en-GB"/>
        </w:rPr>
        <w:t xml:space="preserve"> – Situated at the heart of the IPM development and enclosed by other character areas. This are</w:t>
      </w:r>
      <w:r w:rsidR="007A7BD0" w:rsidRPr="003F637E">
        <w:rPr>
          <w:color w:val="auto"/>
          <w:szCs w:val="20"/>
          <w:lang w:eastAsia="en-GB"/>
        </w:rPr>
        <w:t>a</w:t>
      </w:r>
      <w:r w:rsidR="001C7BD6" w:rsidRPr="003F637E">
        <w:rPr>
          <w:color w:val="auto"/>
          <w:szCs w:val="20"/>
          <w:lang w:eastAsia="en-GB"/>
        </w:rPr>
        <w:t xml:space="preserve"> should comprise the larger scale buildings with a strong central street accommodating major vehicular and public transport linkages. The masterplan for this area is driven by the desire to promote a higher quality density quarter as it is further away from the airfield and industrial estate</w:t>
      </w:r>
      <w:r w:rsidRPr="003F637E">
        <w:rPr>
          <w:color w:val="auto"/>
          <w:szCs w:val="20"/>
          <w:lang w:eastAsia="en-GB"/>
        </w:rPr>
        <w:t>; and</w:t>
      </w:r>
    </w:p>
    <w:p w14:paraId="13DFE802" w14:textId="460BD6BC" w:rsidR="00281228" w:rsidRPr="003F637E" w:rsidRDefault="00147F13" w:rsidP="00380D17">
      <w:pPr>
        <w:pStyle w:val="CJ-BULLETTEXT"/>
        <w:ind w:left="851" w:hanging="284"/>
        <w:rPr>
          <w:color w:val="auto"/>
          <w:szCs w:val="20"/>
          <w:lang w:eastAsia="en-GB"/>
        </w:rPr>
      </w:pPr>
      <w:r w:rsidRPr="003F637E">
        <w:rPr>
          <w:b/>
          <w:bCs/>
          <w:color w:val="auto"/>
          <w:szCs w:val="20"/>
          <w:lang w:eastAsia="en-GB"/>
        </w:rPr>
        <w:t>Woodland and Landscape Edge</w:t>
      </w:r>
      <w:r w:rsidR="001C7BD6" w:rsidRPr="003F637E">
        <w:rPr>
          <w:color w:val="auto"/>
          <w:szCs w:val="20"/>
          <w:lang w:eastAsia="en-GB"/>
        </w:rPr>
        <w:t xml:space="preserve"> – This will form a natural edge complementing the existing industrial estate to the north and residential area to the south. This are</w:t>
      </w:r>
      <w:r w:rsidR="007A7BD0" w:rsidRPr="003F637E">
        <w:rPr>
          <w:color w:val="auto"/>
          <w:szCs w:val="20"/>
          <w:lang w:eastAsia="en-GB"/>
        </w:rPr>
        <w:t>a</w:t>
      </w:r>
      <w:r w:rsidR="001C7BD6" w:rsidRPr="003F637E">
        <w:rPr>
          <w:color w:val="auto"/>
          <w:szCs w:val="20"/>
          <w:lang w:eastAsia="en-GB"/>
        </w:rPr>
        <w:t xml:space="preserve"> will form the gateway of the site, complemented by two iconic buildings to define the </w:t>
      </w:r>
      <w:r w:rsidR="007A7BD0" w:rsidRPr="003F637E">
        <w:rPr>
          <w:color w:val="auto"/>
          <w:szCs w:val="20"/>
          <w:lang w:eastAsia="en-GB"/>
        </w:rPr>
        <w:t>quality,</w:t>
      </w:r>
      <w:r w:rsidR="001C7BD6" w:rsidRPr="003F637E">
        <w:rPr>
          <w:color w:val="auto"/>
          <w:szCs w:val="20"/>
          <w:lang w:eastAsia="en-GB"/>
        </w:rPr>
        <w:t xml:space="preserve"> and identify of IPM</w:t>
      </w:r>
      <w:r w:rsidR="00281228" w:rsidRPr="003F637E">
        <w:rPr>
          <w:color w:val="auto"/>
          <w:szCs w:val="20"/>
          <w:lang w:eastAsia="en-GB"/>
        </w:rPr>
        <w:t>.</w:t>
      </w:r>
      <w:r w:rsidR="001C7BD6" w:rsidRPr="003F637E">
        <w:rPr>
          <w:color w:val="auto"/>
          <w:szCs w:val="20"/>
          <w:lang w:eastAsia="en-GB"/>
        </w:rPr>
        <w:t xml:space="preserve"> The woodland should prevent visual coalescence of buildings in Phase 1.</w:t>
      </w:r>
    </w:p>
    <w:p w14:paraId="55FD47EC" w14:textId="77DB2C22" w:rsidR="004D346C" w:rsidRPr="003F637E" w:rsidRDefault="000C0AF9" w:rsidP="004D346C">
      <w:pPr>
        <w:pStyle w:val="Heading1"/>
        <w:ind w:firstLine="567"/>
        <w:rPr>
          <w:i/>
          <w:color w:val="auto"/>
          <w:sz w:val="20"/>
          <w:lang w:eastAsia="en-GB"/>
        </w:rPr>
      </w:pPr>
      <w:bookmarkStart w:id="39" w:name="_Toc57971230"/>
      <w:r w:rsidRPr="003F637E">
        <w:rPr>
          <w:i/>
          <w:color w:val="auto"/>
          <w:sz w:val="20"/>
          <w:lang w:eastAsia="en-GB"/>
        </w:rPr>
        <w:t>Plot Passpo</w:t>
      </w:r>
      <w:r w:rsidR="004D346C" w:rsidRPr="003F637E">
        <w:rPr>
          <w:i/>
          <w:color w:val="auto"/>
          <w:sz w:val="20"/>
          <w:lang w:eastAsia="en-GB"/>
        </w:rPr>
        <w:t>rts</w:t>
      </w:r>
      <w:bookmarkEnd w:id="39"/>
    </w:p>
    <w:p w14:paraId="14E4852A" w14:textId="641318B9" w:rsidR="005374AA" w:rsidRPr="003F637E" w:rsidRDefault="000E69BC" w:rsidP="0082479B">
      <w:pPr>
        <w:pStyle w:val="CJ-NUMBEREDPARAGRAPHS"/>
        <w:ind w:left="567" w:hanging="567"/>
        <w:rPr>
          <w:color w:val="auto"/>
          <w:szCs w:val="20"/>
          <w:lang w:eastAsia="en-GB"/>
        </w:rPr>
      </w:pPr>
      <w:r w:rsidRPr="003F637E">
        <w:rPr>
          <w:color w:val="auto"/>
          <w:szCs w:val="20"/>
          <w:lang w:eastAsia="en-GB"/>
        </w:rPr>
        <w:t>Within each character area, IPM is split into plot parcels</w:t>
      </w:r>
      <w:r w:rsidR="00BF5EC6" w:rsidRPr="003F637E">
        <w:rPr>
          <w:color w:val="auto"/>
          <w:szCs w:val="20"/>
          <w:lang w:eastAsia="en-GB"/>
        </w:rPr>
        <w:t xml:space="preserve"> as shown below</w:t>
      </w:r>
      <w:r w:rsidRPr="003F637E">
        <w:rPr>
          <w:color w:val="auto"/>
          <w:szCs w:val="20"/>
          <w:lang w:eastAsia="en-GB"/>
        </w:rPr>
        <w:t xml:space="preserve"> which provide a greater level of guidance to assist with the design </w:t>
      </w:r>
      <w:r w:rsidR="00222B31" w:rsidRPr="003F637E">
        <w:rPr>
          <w:color w:val="auto"/>
          <w:szCs w:val="20"/>
          <w:lang w:eastAsia="en-GB"/>
        </w:rPr>
        <w:t>as set out in</w:t>
      </w:r>
      <w:r w:rsidR="002772CD" w:rsidRPr="003F637E">
        <w:rPr>
          <w:color w:val="auto"/>
          <w:szCs w:val="20"/>
          <w:lang w:eastAsia="en-GB"/>
        </w:rPr>
        <w:t xml:space="preserve"> the Design C</w:t>
      </w:r>
      <w:r w:rsidRPr="003F637E">
        <w:rPr>
          <w:color w:val="auto"/>
          <w:szCs w:val="20"/>
          <w:lang w:eastAsia="en-GB"/>
        </w:rPr>
        <w:t>ode. The plot passport</w:t>
      </w:r>
      <w:r w:rsidR="002772CD" w:rsidRPr="003F637E">
        <w:rPr>
          <w:color w:val="auto"/>
          <w:szCs w:val="20"/>
          <w:lang w:eastAsia="en-GB"/>
        </w:rPr>
        <w:t>s do</w:t>
      </w:r>
      <w:r w:rsidRPr="003F637E">
        <w:rPr>
          <w:color w:val="auto"/>
          <w:szCs w:val="20"/>
          <w:lang w:eastAsia="en-GB"/>
        </w:rPr>
        <w:t xml:space="preserve"> not aim to be an </w:t>
      </w:r>
      <w:r w:rsidRPr="003F637E">
        <w:rPr>
          <w:color w:val="auto"/>
          <w:szCs w:val="20"/>
          <w:lang w:eastAsia="en-GB"/>
        </w:rPr>
        <w:lastRenderedPageBreak/>
        <w:t xml:space="preserve">overly prescriptive manual but rather a tool to assist both </w:t>
      </w:r>
      <w:r w:rsidR="002772CD" w:rsidRPr="003F637E">
        <w:rPr>
          <w:color w:val="auto"/>
          <w:szCs w:val="20"/>
          <w:lang w:eastAsia="en-GB"/>
        </w:rPr>
        <w:t>Council</w:t>
      </w:r>
      <w:r w:rsidR="005B5874" w:rsidRPr="003F637E">
        <w:rPr>
          <w:color w:val="auto"/>
          <w:szCs w:val="20"/>
          <w:lang w:eastAsia="en-GB"/>
        </w:rPr>
        <w:t>s</w:t>
      </w:r>
      <w:r w:rsidRPr="003F637E">
        <w:rPr>
          <w:color w:val="auto"/>
          <w:szCs w:val="20"/>
          <w:lang w:eastAsia="en-GB"/>
        </w:rPr>
        <w:t xml:space="preserve"> and the </w:t>
      </w:r>
      <w:r w:rsidR="002772CD" w:rsidRPr="003F637E">
        <w:rPr>
          <w:color w:val="auto"/>
          <w:szCs w:val="20"/>
          <w:lang w:eastAsia="en-GB"/>
        </w:rPr>
        <w:t>end user</w:t>
      </w:r>
      <w:r w:rsidRPr="003F637E">
        <w:rPr>
          <w:color w:val="auto"/>
          <w:szCs w:val="20"/>
          <w:lang w:eastAsia="en-GB"/>
        </w:rPr>
        <w:t>.</w:t>
      </w:r>
      <w:r w:rsidR="002772CD" w:rsidRPr="003F637E">
        <w:rPr>
          <w:color w:val="auto"/>
          <w:szCs w:val="20"/>
          <w:lang w:eastAsia="en-GB"/>
        </w:rPr>
        <w:t xml:space="preserve">  Each plot belongs to a defined character</w:t>
      </w:r>
      <w:r w:rsidR="001F52AC" w:rsidRPr="003F637E">
        <w:rPr>
          <w:color w:val="auto"/>
          <w:szCs w:val="20"/>
          <w:lang w:eastAsia="en-GB"/>
        </w:rPr>
        <w:t xml:space="preserve"> area</w:t>
      </w:r>
      <w:r w:rsidR="002772CD" w:rsidRPr="003F637E">
        <w:rPr>
          <w:color w:val="auto"/>
          <w:szCs w:val="20"/>
          <w:lang w:eastAsia="en-GB"/>
        </w:rPr>
        <w:t xml:space="preserve"> (please refer to Section 3.</w:t>
      </w:r>
      <w:r w:rsidR="00770A5E" w:rsidRPr="003F637E">
        <w:rPr>
          <w:color w:val="auto"/>
          <w:szCs w:val="20"/>
          <w:lang w:eastAsia="en-GB"/>
        </w:rPr>
        <w:t>6</w:t>
      </w:r>
      <w:r w:rsidR="002772CD" w:rsidRPr="003F637E">
        <w:rPr>
          <w:color w:val="auto"/>
          <w:szCs w:val="20"/>
          <w:lang w:eastAsia="en-GB"/>
        </w:rPr>
        <w:t xml:space="preserve"> - Character Areas of the Design Code</w:t>
      </w:r>
      <w:r w:rsidR="00BF5EC6" w:rsidRPr="003F637E">
        <w:rPr>
          <w:color w:val="auto"/>
          <w:szCs w:val="20"/>
          <w:lang w:eastAsia="en-GB"/>
        </w:rPr>
        <w:t xml:space="preserve"> at p.</w:t>
      </w:r>
      <w:r w:rsidR="00770A5E" w:rsidRPr="003F637E">
        <w:rPr>
          <w:color w:val="auto"/>
          <w:szCs w:val="20"/>
          <w:lang w:eastAsia="en-GB"/>
        </w:rPr>
        <w:t>26</w:t>
      </w:r>
      <w:r w:rsidR="00BF5EC6" w:rsidRPr="003F637E">
        <w:rPr>
          <w:color w:val="auto"/>
          <w:szCs w:val="20"/>
          <w:lang w:eastAsia="en-GB"/>
        </w:rPr>
        <w:t xml:space="preserve">). </w:t>
      </w:r>
    </w:p>
    <w:p w14:paraId="52B485E5" w14:textId="0B2CBADE" w:rsidR="00177560" w:rsidRPr="003F637E" w:rsidRDefault="000C30A2" w:rsidP="0082479B">
      <w:pPr>
        <w:pStyle w:val="Heading1"/>
        <w:ind w:firstLine="567"/>
        <w:rPr>
          <w:color w:val="auto"/>
          <w:sz w:val="24"/>
          <w:szCs w:val="24"/>
        </w:rPr>
      </w:pPr>
      <w:bookmarkStart w:id="40" w:name="_Toc57971231"/>
      <w:r w:rsidRPr="003F637E">
        <w:rPr>
          <w:color w:val="auto"/>
          <w:sz w:val="24"/>
          <w:szCs w:val="24"/>
        </w:rPr>
        <w:t>The Order</w:t>
      </w:r>
      <w:bookmarkEnd w:id="40"/>
    </w:p>
    <w:p w14:paraId="142AAC5D" w14:textId="302691CF" w:rsidR="000C30A2" w:rsidRPr="003F637E" w:rsidRDefault="000C30A2" w:rsidP="0082479B">
      <w:pPr>
        <w:pStyle w:val="CJ-NUMBEREDPARAGRAPHS"/>
        <w:ind w:left="567" w:hanging="567"/>
        <w:rPr>
          <w:color w:val="auto"/>
        </w:rPr>
      </w:pPr>
      <w:r w:rsidRPr="003F637E">
        <w:rPr>
          <w:color w:val="auto"/>
        </w:rPr>
        <w:t>The Order sets out the relevant legal provisions under which the Council has made the LDO. It outlines the length of time for which the LDO is valid and highlights the limitations which apply to developments granted planning permission under the terms of the LDO Schedule.</w:t>
      </w:r>
    </w:p>
    <w:p w14:paraId="5F43C6B1" w14:textId="055B875C" w:rsidR="00177560" w:rsidRPr="003F637E" w:rsidRDefault="000C30A2" w:rsidP="0082479B">
      <w:pPr>
        <w:pStyle w:val="Heading1"/>
        <w:ind w:firstLine="567"/>
        <w:rPr>
          <w:i/>
          <w:color w:val="auto"/>
          <w:sz w:val="20"/>
        </w:rPr>
      </w:pPr>
      <w:bookmarkStart w:id="41" w:name="_Toc57971232"/>
      <w:r w:rsidRPr="003F637E">
        <w:rPr>
          <w:i/>
          <w:color w:val="auto"/>
          <w:sz w:val="20"/>
        </w:rPr>
        <w:t>The LDO Schedule, Conditions and Informatives</w:t>
      </w:r>
      <w:bookmarkEnd w:id="41"/>
    </w:p>
    <w:p w14:paraId="15CFEC85" w14:textId="21AD95CD" w:rsidR="0082479B" w:rsidRPr="003F637E" w:rsidRDefault="005E234E" w:rsidP="0082479B">
      <w:pPr>
        <w:pStyle w:val="CJ-NUMBEREDPARAGRAPHS"/>
        <w:ind w:left="709" w:hanging="567"/>
        <w:rPr>
          <w:color w:val="auto"/>
        </w:rPr>
      </w:pPr>
      <w:r w:rsidRPr="003F637E">
        <w:rPr>
          <w:color w:val="auto"/>
        </w:rPr>
        <w:t>The</w:t>
      </w:r>
      <w:r w:rsidR="000C30A2" w:rsidRPr="003F637E">
        <w:rPr>
          <w:color w:val="auto"/>
        </w:rPr>
        <w:t xml:space="preserve"> LDO identifies the specific classes of permitted development which are granted planning permission by the Order. The range of</w:t>
      </w:r>
      <w:r w:rsidRPr="003F637E">
        <w:rPr>
          <w:color w:val="auto"/>
        </w:rPr>
        <w:t xml:space="preserve"> permitted development is confirmed by the </w:t>
      </w:r>
      <w:r w:rsidR="000C30A2" w:rsidRPr="003F637E">
        <w:rPr>
          <w:color w:val="auto"/>
        </w:rPr>
        <w:t xml:space="preserve">Schedule </w:t>
      </w:r>
      <w:r w:rsidRPr="003F637E">
        <w:rPr>
          <w:color w:val="auto"/>
        </w:rPr>
        <w:t xml:space="preserve">which is </w:t>
      </w:r>
      <w:r w:rsidR="000C30A2" w:rsidRPr="003F637E">
        <w:rPr>
          <w:color w:val="auto"/>
        </w:rPr>
        <w:t>described in further detail in the next section.</w:t>
      </w:r>
    </w:p>
    <w:p w14:paraId="30660977" w14:textId="1190BC79" w:rsidR="0082479B" w:rsidRPr="003F637E" w:rsidRDefault="000C30A2" w:rsidP="0082479B">
      <w:pPr>
        <w:pStyle w:val="CJ-NUMBEREDPARAGRAPHS"/>
        <w:ind w:left="709" w:hanging="567"/>
        <w:rPr>
          <w:color w:val="auto"/>
        </w:rPr>
      </w:pPr>
      <w:r w:rsidRPr="003F637E">
        <w:rPr>
          <w:color w:val="auto"/>
        </w:rPr>
        <w:t xml:space="preserve">Planning conditions for the various </w:t>
      </w:r>
      <w:r w:rsidR="005E234E" w:rsidRPr="003F637E">
        <w:rPr>
          <w:color w:val="auto"/>
        </w:rPr>
        <w:t>types of</w:t>
      </w:r>
      <w:r w:rsidRPr="003F637E">
        <w:rPr>
          <w:color w:val="auto"/>
        </w:rPr>
        <w:t xml:space="preserve"> permitted development are liste</w:t>
      </w:r>
      <w:r w:rsidR="005E234E" w:rsidRPr="003F637E">
        <w:rPr>
          <w:color w:val="auto"/>
        </w:rPr>
        <w:t xml:space="preserve">d under the respective class </w:t>
      </w:r>
      <w:r w:rsidRPr="003F637E">
        <w:rPr>
          <w:color w:val="auto"/>
        </w:rPr>
        <w:t>in the LDO Schedule. Any applicant wishing to remove or vary a condition can apply to do so through the standard procedure established in Section 73 of the 1990</w:t>
      </w:r>
      <w:r w:rsidR="00D71251" w:rsidRPr="003F637E">
        <w:rPr>
          <w:color w:val="auto"/>
        </w:rPr>
        <w:t xml:space="preserve"> Act</w:t>
      </w:r>
      <w:r w:rsidRPr="003F637E">
        <w:rPr>
          <w:color w:val="auto"/>
        </w:rPr>
        <w:t>.</w:t>
      </w:r>
      <w:r w:rsidR="0050435E" w:rsidRPr="003F637E">
        <w:rPr>
          <w:color w:val="auto"/>
        </w:rPr>
        <w:t xml:space="preserve">  </w:t>
      </w:r>
    </w:p>
    <w:p w14:paraId="342F7261" w14:textId="52913672" w:rsidR="000C30A2" w:rsidRPr="003F637E" w:rsidRDefault="000C30A2" w:rsidP="0082479B">
      <w:pPr>
        <w:pStyle w:val="CJ-NUMBEREDPARAGRAPHS"/>
        <w:ind w:left="709" w:hanging="567"/>
        <w:rPr>
          <w:color w:val="auto"/>
        </w:rPr>
      </w:pPr>
      <w:r w:rsidRPr="003F637E">
        <w:rPr>
          <w:color w:val="auto"/>
        </w:rPr>
        <w:t xml:space="preserve">The informatives provide additional guidance on </w:t>
      </w:r>
      <w:proofErr w:type="gramStart"/>
      <w:r w:rsidRPr="003F637E">
        <w:rPr>
          <w:color w:val="auto"/>
        </w:rPr>
        <w:t>particular issues</w:t>
      </w:r>
      <w:proofErr w:type="gramEnd"/>
      <w:r w:rsidRPr="003F637E">
        <w:rPr>
          <w:color w:val="auto"/>
        </w:rPr>
        <w:t xml:space="preserve"> but do not act as specific requirements of the LDO Schedule and conditions.</w:t>
      </w:r>
    </w:p>
    <w:p w14:paraId="5C6ABBC1" w14:textId="2B835479" w:rsidR="0082479B" w:rsidRPr="003F637E" w:rsidRDefault="000C30A2" w:rsidP="0082479B">
      <w:pPr>
        <w:pStyle w:val="Heading1"/>
        <w:ind w:firstLine="567"/>
        <w:rPr>
          <w:i/>
          <w:color w:val="auto"/>
          <w:sz w:val="20"/>
        </w:rPr>
      </w:pPr>
      <w:bookmarkStart w:id="42" w:name="_Toc57971233"/>
      <w:r w:rsidRPr="003F637E">
        <w:rPr>
          <w:i/>
          <w:color w:val="auto"/>
          <w:sz w:val="20"/>
        </w:rPr>
        <w:t>LDO Appendices</w:t>
      </w:r>
      <w:bookmarkEnd w:id="42"/>
    </w:p>
    <w:p w14:paraId="13478821" w14:textId="684C77C7" w:rsidR="000C30A2" w:rsidRPr="003F637E" w:rsidRDefault="000C30A2" w:rsidP="0082479B">
      <w:pPr>
        <w:pStyle w:val="CJ-NUMBEREDPARAGRAPHS"/>
        <w:ind w:left="709" w:hanging="567"/>
        <w:rPr>
          <w:color w:val="auto"/>
        </w:rPr>
      </w:pPr>
      <w:r w:rsidRPr="003F637E">
        <w:rPr>
          <w:color w:val="auto"/>
        </w:rPr>
        <w:t>The LDO appendices should be read alongside the Order and LDO Schedule.</w:t>
      </w:r>
    </w:p>
    <w:p w14:paraId="379A5BE7" w14:textId="08E3B81C" w:rsidR="0050435E" w:rsidRPr="003F637E" w:rsidRDefault="0050435E" w:rsidP="0082479B">
      <w:pPr>
        <w:pStyle w:val="CJ-NUMBEREDPARAGRAPHS"/>
        <w:ind w:left="709" w:hanging="567"/>
        <w:rPr>
          <w:color w:val="auto"/>
        </w:rPr>
      </w:pPr>
      <w:r w:rsidRPr="003F637E">
        <w:rPr>
          <w:color w:val="auto"/>
        </w:rPr>
        <w:t xml:space="preserve">The LDO’s conditions and appendices should be read in full to determine the precise details and requirements of the classes of the permitted development. </w:t>
      </w:r>
    </w:p>
    <w:p w14:paraId="26D5C2A5" w14:textId="1AFBB51E" w:rsidR="0082479B" w:rsidRPr="003F637E" w:rsidRDefault="005B5874" w:rsidP="0082479B">
      <w:pPr>
        <w:pStyle w:val="Heading1"/>
        <w:ind w:firstLine="567"/>
        <w:rPr>
          <w:i/>
          <w:color w:val="auto"/>
          <w:sz w:val="20"/>
        </w:rPr>
      </w:pPr>
      <w:bookmarkStart w:id="43" w:name="_Toc57971234"/>
      <w:r w:rsidRPr="003F637E">
        <w:rPr>
          <w:i/>
          <w:color w:val="auto"/>
          <w:sz w:val="20"/>
        </w:rPr>
        <w:t>Limitations</w:t>
      </w:r>
      <w:bookmarkEnd w:id="43"/>
    </w:p>
    <w:p w14:paraId="165DE988" w14:textId="7B1733B7" w:rsidR="0082479B" w:rsidRPr="003F637E" w:rsidRDefault="005B5874" w:rsidP="0082479B">
      <w:pPr>
        <w:pStyle w:val="CJ-NUMBEREDPARAGRAPHS"/>
        <w:ind w:left="709" w:hanging="567"/>
        <w:rPr>
          <w:color w:val="auto"/>
        </w:rPr>
      </w:pPr>
      <w:r w:rsidRPr="003F637E">
        <w:rPr>
          <w:color w:val="auto"/>
        </w:rPr>
        <w:t xml:space="preserve">There are </w:t>
      </w:r>
      <w:proofErr w:type="gramStart"/>
      <w:r w:rsidRPr="003F637E">
        <w:rPr>
          <w:color w:val="auto"/>
        </w:rPr>
        <w:t>a number of</w:t>
      </w:r>
      <w:proofErr w:type="gramEnd"/>
      <w:r w:rsidRPr="003F637E">
        <w:rPr>
          <w:color w:val="auto"/>
        </w:rPr>
        <w:t xml:space="preserve"> limitations to the types of permitted development which are set out in full in the Order.</w:t>
      </w:r>
    </w:p>
    <w:p w14:paraId="495DCD89" w14:textId="78FED68D" w:rsidR="0082479B" w:rsidRPr="003F637E" w:rsidRDefault="004319AB" w:rsidP="0082479B">
      <w:pPr>
        <w:pStyle w:val="CJ-NUMBEREDPARAGRAPHS"/>
        <w:ind w:left="709" w:hanging="567"/>
        <w:rPr>
          <w:color w:val="auto"/>
        </w:rPr>
      </w:pPr>
      <w:r w:rsidRPr="003F637E">
        <w:rPr>
          <w:color w:val="auto"/>
          <w:szCs w:val="20"/>
          <w:lang w:eastAsia="en-GB"/>
        </w:rPr>
        <w:t xml:space="preserve">The LDO does not allow for changes of use between use classes, including those that would otherwise be permitted under the GPDO </w:t>
      </w:r>
      <w:r w:rsidR="00695D23" w:rsidRPr="003F637E">
        <w:rPr>
          <w:color w:val="auto"/>
          <w:szCs w:val="20"/>
          <w:lang w:eastAsia="en-GB"/>
        </w:rPr>
        <w:t>2015 (</w:t>
      </w:r>
      <w:r w:rsidR="00695D23" w:rsidRPr="003F637E">
        <w:rPr>
          <w:color w:val="auto"/>
        </w:rPr>
        <w:t xml:space="preserve">or any order amending, </w:t>
      </w:r>
      <w:proofErr w:type="gramStart"/>
      <w:r w:rsidR="00695D23" w:rsidRPr="003F637E">
        <w:rPr>
          <w:color w:val="auto"/>
        </w:rPr>
        <w:t>revoking</w:t>
      </w:r>
      <w:proofErr w:type="gramEnd"/>
      <w:r w:rsidR="00695D23" w:rsidRPr="003F637E">
        <w:rPr>
          <w:color w:val="auto"/>
        </w:rPr>
        <w:t xml:space="preserve"> and re-enacting that Order)</w:t>
      </w:r>
      <w:r w:rsidR="00380D17" w:rsidRPr="003F637E">
        <w:rPr>
          <w:color w:val="auto"/>
        </w:rPr>
        <w:t>.</w:t>
      </w:r>
    </w:p>
    <w:p w14:paraId="3884A7F5" w14:textId="55F0E0BA" w:rsidR="005B5874" w:rsidRPr="003F637E" w:rsidRDefault="004319AB" w:rsidP="0082479B">
      <w:pPr>
        <w:pStyle w:val="CJ-NUMBEREDPARAGRAPHS"/>
        <w:ind w:left="709" w:hanging="567"/>
        <w:rPr>
          <w:color w:val="auto"/>
        </w:rPr>
      </w:pPr>
      <w:r w:rsidRPr="003F637E">
        <w:rPr>
          <w:color w:val="auto"/>
          <w:lang w:eastAsia="en-GB"/>
        </w:rPr>
        <w:t>The LDO does not grant planning permission for any developments other than those expressly listed. Normal planning application requirements will apply to those developments that fall outside the scope of the LDO.</w:t>
      </w:r>
    </w:p>
    <w:p w14:paraId="56800F25" w14:textId="0A60D30B" w:rsidR="0082479B" w:rsidRPr="003F637E" w:rsidRDefault="000C30A2" w:rsidP="0082479B">
      <w:pPr>
        <w:pStyle w:val="Heading1"/>
        <w:ind w:firstLine="567"/>
        <w:rPr>
          <w:i/>
          <w:color w:val="auto"/>
          <w:sz w:val="20"/>
        </w:rPr>
      </w:pPr>
      <w:bookmarkStart w:id="44" w:name="_Toc57971235"/>
      <w:r w:rsidRPr="003F637E">
        <w:rPr>
          <w:i/>
          <w:color w:val="auto"/>
          <w:sz w:val="20"/>
        </w:rPr>
        <w:t>The Lifetime of the LDO</w:t>
      </w:r>
      <w:bookmarkEnd w:id="44"/>
    </w:p>
    <w:p w14:paraId="271B5BCB" w14:textId="4DF538CF" w:rsidR="00352D91" w:rsidRPr="003F637E" w:rsidRDefault="005E234E" w:rsidP="00352D91">
      <w:pPr>
        <w:pStyle w:val="CJ-NUMBEREDPARAGRAPHS"/>
        <w:ind w:left="567" w:hanging="567"/>
        <w:rPr>
          <w:color w:val="auto"/>
        </w:rPr>
      </w:pPr>
      <w:r w:rsidRPr="003F637E">
        <w:rPr>
          <w:color w:val="auto"/>
        </w:rPr>
        <w:t>The</w:t>
      </w:r>
      <w:r w:rsidR="000C30A2" w:rsidRPr="003F637E">
        <w:rPr>
          <w:color w:val="auto"/>
        </w:rPr>
        <w:t xml:space="preserve"> LDO will be implemented for a period of 10 years from the date </w:t>
      </w:r>
      <w:r w:rsidR="00490E62" w:rsidRPr="003F637E">
        <w:rPr>
          <w:color w:val="auto"/>
        </w:rPr>
        <w:t>the LDO is made by the Council</w:t>
      </w:r>
      <w:r w:rsidR="000C30A2" w:rsidRPr="003F637E">
        <w:rPr>
          <w:color w:val="auto"/>
        </w:rPr>
        <w:t>, but will be reviewed after 5 years</w:t>
      </w:r>
      <w:r w:rsidR="00F21602" w:rsidRPr="003F637E">
        <w:rPr>
          <w:color w:val="auto"/>
        </w:rPr>
        <w:t xml:space="preserve"> or when the maximum of floor space has been </w:t>
      </w:r>
      <w:r w:rsidR="00D901C0" w:rsidRPr="003F637E">
        <w:rPr>
          <w:color w:val="auto"/>
        </w:rPr>
        <w:t>developed (whichever is the sooner)</w:t>
      </w:r>
      <w:r w:rsidR="000C30A2" w:rsidRPr="003F637E">
        <w:rPr>
          <w:color w:val="auto"/>
        </w:rPr>
        <w:t xml:space="preserve"> to consider whether the terms should be amended.</w:t>
      </w:r>
    </w:p>
    <w:p w14:paraId="571E895A" w14:textId="6CFF3F28" w:rsidR="0082479B" w:rsidRDefault="000C30A2" w:rsidP="00352D91">
      <w:pPr>
        <w:pStyle w:val="CJ-NUMBEREDPARAGRAPHS"/>
        <w:ind w:left="567" w:hanging="567"/>
        <w:rPr>
          <w:color w:val="auto"/>
        </w:rPr>
      </w:pPr>
      <w:r w:rsidRPr="00352D91">
        <w:rPr>
          <w:color w:val="auto"/>
        </w:rPr>
        <w:lastRenderedPageBreak/>
        <w:t>Prior to the expiration of the 10 year period following adoption the LDO will be reviewed again to determine whether an extension to its lifespan should be considered, whether the terms should be amended, or whether it should be allowed to lapse.</w:t>
      </w:r>
    </w:p>
    <w:p w14:paraId="4883292E" w14:textId="6DAC25C0" w:rsidR="0082479B" w:rsidRDefault="000C30A2" w:rsidP="00352D91">
      <w:pPr>
        <w:pStyle w:val="CJ-NUMBEREDPARAGRAPHS"/>
        <w:ind w:left="567" w:hanging="567"/>
        <w:rPr>
          <w:color w:val="auto"/>
        </w:rPr>
      </w:pPr>
      <w:r w:rsidRPr="00352D91">
        <w:rPr>
          <w:color w:val="auto"/>
        </w:rPr>
        <w:t xml:space="preserve">Development permitted under the terms of the Order that has begun (as defined by Section 56 of </w:t>
      </w:r>
      <w:r w:rsidR="00D71251" w:rsidRPr="00352D91">
        <w:rPr>
          <w:color w:val="auto"/>
        </w:rPr>
        <w:t xml:space="preserve">the </w:t>
      </w:r>
      <w:r w:rsidRPr="00352D91">
        <w:rPr>
          <w:color w:val="auto"/>
        </w:rPr>
        <w:t>1990</w:t>
      </w:r>
      <w:r w:rsidR="00D71251" w:rsidRPr="00352D91">
        <w:rPr>
          <w:color w:val="auto"/>
        </w:rPr>
        <w:t xml:space="preserve"> Act</w:t>
      </w:r>
      <w:r w:rsidRPr="00352D91">
        <w:rPr>
          <w:color w:val="auto"/>
        </w:rPr>
        <w:t>) before the LDO expires will be permitted to be completed and operated in accordance with the requirements and conditions of the LDO.</w:t>
      </w:r>
    </w:p>
    <w:p w14:paraId="4F2A6B59" w14:textId="0A0F9A36" w:rsidR="00F91F5D" w:rsidRPr="00352D91" w:rsidRDefault="000C30A2" w:rsidP="00352D91">
      <w:pPr>
        <w:pStyle w:val="CJ-NUMBEREDPARAGRAPHS"/>
        <w:ind w:left="567" w:hanging="567"/>
        <w:rPr>
          <w:color w:val="auto"/>
        </w:rPr>
      </w:pPr>
      <w:r w:rsidRPr="00352D91">
        <w:rPr>
          <w:color w:val="auto"/>
        </w:rPr>
        <w:t>Uses which have been developed and implemented under the provisions of the Order will be allowed to continue to operate following the expiry of the LDO, provided these uses are carried out in accordance with the relevant conditions set out in the LDO.</w:t>
      </w:r>
    </w:p>
    <w:p w14:paraId="528DDAAE" w14:textId="1684C593" w:rsidR="00F05D90" w:rsidRPr="00F05D90" w:rsidRDefault="005F34BA" w:rsidP="00352D91">
      <w:pPr>
        <w:pStyle w:val="Heading1"/>
        <w:ind w:firstLine="567"/>
        <w:rPr>
          <w:i/>
          <w:color w:val="auto"/>
          <w:sz w:val="20"/>
        </w:rPr>
      </w:pPr>
      <w:bookmarkStart w:id="45" w:name="_Toc57971236"/>
      <w:r w:rsidRPr="00AB17F5">
        <w:rPr>
          <w:i/>
          <w:color w:val="auto"/>
          <w:sz w:val="20"/>
        </w:rPr>
        <w:t>Prior</w:t>
      </w:r>
      <w:r w:rsidR="00340899" w:rsidRPr="00AB17F5">
        <w:rPr>
          <w:i/>
          <w:color w:val="auto"/>
          <w:sz w:val="20"/>
        </w:rPr>
        <w:t xml:space="preserve"> notification</w:t>
      </w:r>
      <w:r w:rsidR="006D7209" w:rsidRPr="00AB17F5">
        <w:rPr>
          <w:i/>
          <w:color w:val="auto"/>
          <w:sz w:val="20"/>
        </w:rPr>
        <w:t xml:space="preserve"> Procedure</w:t>
      </w:r>
      <w:bookmarkEnd w:id="45"/>
    </w:p>
    <w:p w14:paraId="00673101" w14:textId="21C9093B" w:rsidR="005E21E2" w:rsidRPr="00F05D90" w:rsidRDefault="005E21E2" w:rsidP="00352D91">
      <w:pPr>
        <w:pStyle w:val="CJ-NUMBEREDPARAGRAPHS"/>
        <w:ind w:left="567" w:hanging="567"/>
        <w:rPr>
          <w:color w:val="auto"/>
        </w:rPr>
      </w:pPr>
      <w:r w:rsidRPr="00F05D90">
        <w:rPr>
          <w:color w:val="auto"/>
        </w:rPr>
        <w:t>A</w:t>
      </w:r>
      <w:r w:rsidR="00222B31" w:rsidRPr="00F05D90">
        <w:rPr>
          <w:color w:val="auto"/>
        </w:rPr>
        <w:t xml:space="preserve">pplicants will be required to familiarise themselves with the general principles of the </w:t>
      </w:r>
      <w:r w:rsidR="00DA5817" w:rsidRPr="00F05D90">
        <w:rPr>
          <w:color w:val="auto"/>
        </w:rPr>
        <w:t>LDO</w:t>
      </w:r>
      <w:r w:rsidR="00886CE0" w:rsidRPr="00F05D90">
        <w:rPr>
          <w:color w:val="auto"/>
        </w:rPr>
        <w:t xml:space="preserve">, </w:t>
      </w:r>
      <w:r w:rsidR="00837517" w:rsidRPr="00F05D90">
        <w:rPr>
          <w:color w:val="auto"/>
        </w:rPr>
        <w:t>M</w:t>
      </w:r>
      <w:r w:rsidR="00886CE0" w:rsidRPr="00F05D90">
        <w:rPr>
          <w:color w:val="auto"/>
        </w:rPr>
        <w:t>asterplan</w:t>
      </w:r>
      <w:r w:rsidR="00DA5817" w:rsidRPr="00F05D90">
        <w:rPr>
          <w:color w:val="auto"/>
        </w:rPr>
        <w:t xml:space="preserve"> and </w:t>
      </w:r>
      <w:r w:rsidR="00222B31" w:rsidRPr="00F05D90">
        <w:rPr>
          <w:color w:val="auto"/>
        </w:rPr>
        <w:t xml:space="preserve">Design Code before discussing with officers at the Council. </w:t>
      </w:r>
      <w:bookmarkStart w:id="46" w:name="_Hlk45891585"/>
    </w:p>
    <w:p w14:paraId="21826710" w14:textId="77777777" w:rsidR="005E21E2" w:rsidRPr="00AB17F5" w:rsidRDefault="005E21E2" w:rsidP="00352D91">
      <w:pPr>
        <w:pStyle w:val="4CJNUMBEREDTEXT"/>
        <w:spacing w:before="120" w:after="120"/>
        <w:ind w:hanging="142"/>
        <w:rPr>
          <w:b/>
          <w:bCs/>
          <w:color w:val="auto"/>
        </w:rPr>
      </w:pPr>
      <w:r w:rsidRPr="00AB17F5">
        <w:rPr>
          <w:b/>
          <w:bCs/>
          <w:color w:val="auto"/>
        </w:rPr>
        <w:t xml:space="preserve">Step 1: </w:t>
      </w:r>
    </w:p>
    <w:p w14:paraId="684D4BD7" w14:textId="77777777" w:rsidR="00352D91" w:rsidRDefault="005E21E2" w:rsidP="00352D91">
      <w:pPr>
        <w:pStyle w:val="4CJNUMBEREDTEXT"/>
        <w:spacing w:before="120" w:after="120"/>
        <w:ind w:left="567" w:firstLine="0"/>
        <w:rPr>
          <w:color w:val="auto"/>
        </w:rPr>
      </w:pPr>
      <w:r w:rsidRPr="00AB17F5">
        <w:rPr>
          <w:color w:val="auto"/>
        </w:rPr>
        <w:t>Arrange a meeting with the Council’s regeneration/marketing team prior to any pre-application discussions whereby a suitable plot will be discussed and agreed. During these discussions, the Applicant will be made aware of the different statutory consultees/key stakeholders that would need to be consulted and any issues dealt with prior to a pre-application meeting being arranged.</w:t>
      </w:r>
      <w:r w:rsidR="00352D91">
        <w:rPr>
          <w:color w:val="auto"/>
        </w:rPr>
        <w:t xml:space="preserve"> </w:t>
      </w:r>
    </w:p>
    <w:p w14:paraId="19D9E6B2" w14:textId="77777777" w:rsidR="00352D91" w:rsidRDefault="005E21E2" w:rsidP="00352D91">
      <w:pPr>
        <w:pStyle w:val="4CJNUMBEREDTEXT"/>
        <w:spacing w:before="120" w:after="120"/>
        <w:ind w:left="567" w:firstLine="0"/>
        <w:rPr>
          <w:color w:val="auto"/>
        </w:rPr>
      </w:pPr>
      <w:r w:rsidRPr="00AB17F5">
        <w:rPr>
          <w:bCs/>
          <w:color w:val="auto"/>
        </w:rPr>
        <w:t xml:space="preserve">Please visit </w:t>
      </w:r>
      <w:hyperlink r:id="rId17" w:history="1">
        <w:r w:rsidRPr="00AB17F5">
          <w:rPr>
            <w:rStyle w:val="Hyperlink"/>
            <w:rFonts w:cs="Arial"/>
            <w:bCs/>
            <w:color w:val="auto"/>
          </w:rPr>
          <w:t>www.medway.gov.uk/ipm</w:t>
        </w:r>
      </w:hyperlink>
      <w:r w:rsidRPr="00AB17F5">
        <w:rPr>
          <w:bCs/>
          <w:color w:val="auto"/>
        </w:rPr>
        <w:t xml:space="preserve"> for contact details.</w:t>
      </w:r>
    </w:p>
    <w:p w14:paraId="421C1E99" w14:textId="77777777" w:rsidR="00352D91" w:rsidRDefault="005E21E2" w:rsidP="00352D91">
      <w:pPr>
        <w:pStyle w:val="4CJNUMBEREDTEXT"/>
        <w:spacing w:before="120" w:after="120"/>
        <w:ind w:left="567" w:firstLine="0"/>
        <w:rPr>
          <w:color w:val="auto"/>
        </w:rPr>
      </w:pPr>
      <w:r w:rsidRPr="00AB17F5">
        <w:rPr>
          <w:b/>
          <w:bCs/>
          <w:color w:val="auto"/>
        </w:rPr>
        <w:t>Step 2:</w:t>
      </w:r>
      <w:r w:rsidRPr="00AB17F5">
        <w:rPr>
          <w:color w:val="auto"/>
        </w:rPr>
        <w:t xml:space="preserve"> </w:t>
      </w:r>
    </w:p>
    <w:p w14:paraId="142A9EE4" w14:textId="77777777" w:rsidR="00352D91" w:rsidRDefault="005E21E2" w:rsidP="00352D91">
      <w:pPr>
        <w:pStyle w:val="4CJNUMBEREDTEXT"/>
        <w:spacing w:before="120" w:after="120"/>
        <w:ind w:left="567" w:firstLine="0"/>
        <w:rPr>
          <w:color w:val="auto"/>
        </w:rPr>
      </w:pPr>
      <w:r w:rsidRPr="00AB17F5">
        <w:rPr>
          <w:color w:val="auto"/>
        </w:rPr>
        <w:t>Consult with key stakeholders following the advice received at the meeting with the Council’s regeneration team.</w:t>
      </w:r>
    </w:p>
    <w:p w14:paraId="0DA94C2E" w14:textId="77777777" w:rsidR="00352D91" w:rsidRDefault="005E21E2" w:rsidP="00352D91">
      <w:pPr>
        <w:pStyle w:val="4CJNUMBEREDTEXT"/>
        <w:spacing w:before="120" w:after="120"/>
        <w:ind w:left="567" w:firstLine="0"/>
        <w:rPr>
          <w:color w:val="auto"/>
        </w:rPr>
      </w:pPr>
      <w:r w:rsidRPr="00AB17F5">
        <w:rPr>
          <w:b/>
          <w:color w:val="auto"/>
        </w:rPr>
        <w:t>Step 3:</w:t>
      </w:r>
      <w:r w:rsidRPr="00AB17F5">
        <w:rPr>
          <w:color w:val="auto"/>
        </w:rPr>
        <w:t xml:space="preserve"> </w:t>
      </w:r>
    </w:p>
    <w:p w14:paraId="2B2B29C1" w14:textId="77777777" w:rsidR="00352D91" w:rsidRDefault="005E21E2" w:rsidP="00352D91">
      <w:pPr>
        <w:pStyle w:val="4CJNUMBEREDTEXT"/>
        <w:spacing w:before="120" w:after="120"/>
        <w:ind w:left="567" w:firstLine="0"/>
        <w:rPr>
          <w:color w:val="auto"/>
        </w:rPr>
      </w:pPr>
      <w:r w:rsidRPr="00AB17F5">
        <w:rPr>
          <w:color w:val="auto"/>
        </w:rPr>
        <w:t>Arrange a pre-application meeting with officers at Council to discuss proposal and to ensure validation.</w:t>
      </w:r>
    </w:p>
    <w:p w14:paraId="43BF0553" w14:textId="77777777" w:rsidR="00352D91" w:rsidRDefault="005E21E2" w:rsidP="00352D91">
      <w:pPr>
        <w:pStyle w:val="4CJNUMBEREDTEXT"/>
        <w:spacing w:before="120" w:after="120"/>
        <w:ind w:left="567" w:firstLine="0"/>
        <w:rPr>
          <w:color w:val="auto"/>
        </w:rPr>
      </w:pPr>
      <w:r w:rsidRPr="00AB17F5">
        <w:rPr>
          <w:color w:val="auto"/>
        </w:rPr>
        <w:t xml:space="preserve">For pre-application meeting costs and further information, please contact us on </w:t>
      </w:r>
      <w:r w:rsidRPr="00AB17F5">
        <w:rPr>
          <w:color w:val="auto"/>
          <w:lang w:val="en"/>
        </w:rPr>
        <w:t>01634 331 700</w:t>
      </w:r>
      <w:r w:rsidRPr="00AB17F5">
        <w:rPr>
          <w:color w:val="auto"/>
        </w:rPr>
        <w:t xml:space="preserve"> or email us at </w:t>
      </w:r>
      <w:hyperlink r:id="rId18" w:history="1">
        <w:r w:rsidRPr="00AB17F5">
          <w:rPr>
            <w:rStyle w:val="Hyperlink"/>
            <w:rFonts w:cs="Arial"/>
            <w:color w:val="auto"/>
          </w:rPr>
          <w:t>planning.representations@medway.gov.uk</w:t>
        </w:r>
      </w:hyperlink>
      <w:r w:rsidRPr="00AB17F5">
        <w:rPr>
          <w:color w:val="auto"/>
        </w:rPr>
        <w:t xml:space="preserve"> to arrange the pre-application meeting.</w:t>
      </w:r>
    </w:p>
    <w:p w14:paraId="5CEF61EE" w14:textId="77777777" w:rsidR="00352D91" w:rsidRDefault="005E21E2" w:rsidP="00352D91">
      <w:pPr>
        <w:pStyle w:val="4CJNUMBEREDTEXT"/>
        <w:spacing w:before="120" w:after="120"/>
        <w:ind w:left="567" w:firstLine="0"/>
        <w:rPr>
          <w:color w:val="auto"/>
        </w:rPr>
      </w:pPr>
      <w:r w:rsidRPr="00AB17F5">
        <w:rPr>
          <w:color w:val="auto"/>
        </w:rPr>
        <w:t>The first pre-application meeting is mandatory and would be charged at a cost of a standard pre-application meeting. Any follow up advice (where required) will be charged at the officer’s hourly rate.</w:t>
      </w:r>
    </w:p>
    <w:p w14:paraId="43809FB4" w14:textId="77777777" w:rsidR="00352D91" w:rsidRDefault="005E21E2" w:rsidP="00352D91">
      <w:pPr>
        <w:pStyle w:val="4CJNUMBEREDTEXT"/>
        <w:spacing w:before="120" w:after="120"/>
        <w:ind w:left="567" w:firstLine="0"/>
        <w:rPr>
          <w:color w:val="auto"/>
        </w:rPr>
      </w:pPr>
      <w:r w:rsidRPr="00AB17F5">
        <w:rPr>
          <w:b/>
          <w:color w:val="auto"/>
        </w:rPr>
        <w:t>Step 4:</w:t>
      </w:r>
      <w:r w:rsidRPr="00AB17F5">
        <w:rPr>
          <w:color w:val="auto"/>
        </w:rPr>
        <w:t xml:space="preserve"> </w:t>
      </w:r>
    </w:p>
    <w:p w14:paraId="4AFB0108" w14:textId="77777777" w:rsidR="00352D91" w:rsidRDefault="005E21E2" w:rsidP="00352D91">
      <w:pPr>
        <w:pStyle w:val="4CJNUMBEREDTEXT"/>
        <w:spacing w:before="120" w:after="120"/>
        <w:ind w:left="567" w:firstLine="0"/>
        <w:rPr>
          <w:color w:val="auto"/>
        </w:rPr>
      </w:pPr>
      <w:r w:rsidRPr="00AB17F5">
        <w:rPr>
          <w:color w:val="auto"/>
        </w:rPr>
        <w:t>Complete Self-Certification Form following discussions with Council.</w:t>
      </w:r>
    </w:p>
    <w:p w14:paraId="447739B8" w14:textId="77777777" w:rsidR="00352D91" w:rsidRDefault="005E21E2" w:rsidP="00352D91">
      <w:pPr>
        <w:pStyle w:val="4CJNUMBEREDTEXT"/>
        <w:spacing w:before="120" w:after="120"/>
        <w:ind w:left="567" w:firstLine="0"/>
        <w:rPr>
          <w:color w:val="auto"/>
        </w:rPr>
      </w:pPr>
      <w:r w:rsidRPr="00AB17F5">
        <w:rPr>
          <w:b/>
          <w:color w:val="auto"/>
        </w:rPr>
        <w:t xml:space="preserve">Step 5: </w:t>
      </w:r>
    </w:p>
    <w:p w14:paraId="0A14E57F" w14:textId="77777777" w:rsidR="00352D91" w:rsidRDefault="005E21E2" w:rsidP="00352D91">
      <w:pPr>
        <w:pStyle w:val="4CJNUMBEREDTEXT"/>
        <w:spacing w:before="120" w:after="120"/>
        <w:ind w:left="567" w:firstLine="0"/>
        <w:rPr>
          <w:color w:val="auto"/>
        </w:rPr>
      </w:pPr>
      <w:r w:rsidRPr="00AB17F5">
        <w:rPr>
          <w:color w:val="auto"/>
        </w:rPr>
        <w:t>Consult the Design Code and Masterplan for more detailed guidance.</w:t>
      </w:r>
    </w:p>
    <w:p w14:paraId="5E33B137" w14:textId="77777777" w:rsidR="00352D91" w:rsidRDefault="00352D91" w:rsidP="00352D91">
      <w:pPr>
        <w:pStyle w:val="4CJNUMBEREDTEXT"/>
        <w:spacing w:before="120" w:after="120"/>
        <w:ind w:left="567" w:firstLine="0"/>
        <w:rPr>
          <w:color w:val="auto"/>
        </w:rPr>
      </w:pPr>
    </w:p>
    <w:p w14:paraId="0A535CD7" w14:textId="77777777" w:rsidR="00352D91" w:rsidRDefault="005E21E2" w:rsidP="00352D91">
      <w:pPr>
        <w:pStyle w:val="4CJNUMBEREDTEXT"/>
        <w:spacing w:before="120" w:after="120"/>
        <w:ind w:left="567" w:firstLine="0"/>
        <w:rPr>
          <w:color w:val="auto"/>
        </w:rPr>
      </w:pPr>
      <w:r w:rsidRPr="00AB17F5">
        <w:rPr>
          <w:b/>
          <w:color w:val="auto"/>
        </w:rPr>
        <w:lastRenderedPageBreak/>
        <w:t>Step 6</w:t>
      </w:r>
      <w:r w:rsidRPr="00AB17F5">
        <w:rPr>
          <w:color w:val="auto"/>
        </w:rPr>
        <w:t xml:space="preserve">: </w:t>
      </w:r>
    </w:p>
    <w:p w14:paraId="06C2B138" w14:textId="77777777" w:rsidR="00352D91" w:rsidRDefault="005E21E2" w:rsidP="00352D91">
      <w:pPr>
        <w:pStyle w:val="4CJNUMBEREDTEXT"/>
        <w:spacing w:before="120" w:after="120"/>
        <w:ind w:left="567" w:firstLine="0"/>
        <w:rPr>
          <w:color w:val="auto"/>
        </w:rPr>
      </w:pPr>
      <w:r w:rsidRPr="00AB17F5">
        <w:rPr>
          <w:color w:val="auto"/>
        </w:rPr>
        <w:t>Submit Self-Certification Form with all necessary supporting evidence including evidence of the pre-application discussion (date and note of advice given by officers from Council) and confirmation of compliance with the Design Code.  This should include details to discharge conditions.</w:t>
      </w:r>
    </w:p>
    <w:p w14:paraId="070C597A" w14:textId="77777777" w:rsidR="00352D91" w:rsidRDefault="005E21E2" w:rsidP="00352D91">
      <w:pPr>
        <w:pStyle w:val="4CJNUMBEREDTEXT"/>
        <w:spacing w:before="120" w:after="120"/>
        <w:ind w:left="567" w:firstLine="0"/>
        <w:rPr>
          <w:color w:val="auto"/>
        </w:rPr>
      </w:pPr>
      <w:r w:rsidRPr="00AB17F5">
        <w:rPr>
          <w:color w:val="auto"/>
        </w:rPr>
        <w:t xml:space="preserve">All Self-Certification applications, should be submitted via email to </w:t>
      </w:r>
      <w:hyperlink r:id="rId19" w:history="1">
        <w:r w:rsidR="00F05D90" w:rsidRPr="002720F0">
          <w:rPr>
            <w:rStyle w:val="Hyperlink"/>
            <w:rFonts w:cs="Arial"/>
          </w:rPr>
          <w:t>planning.representations@medway.gov.uk</w:t>
        </w:r>
      </w:hyperlink>
      <w:r w:rsidRPr="00AB17F5">
        <w:rPr>
          <w:color w:val="auto"/>
        </w:rPr>
        <w:t xml:space="preserve"> with the subject title </w:t>
      </w:r>
      <w:r w:rsidRPr="00AB17F5">
        <w:rPr>
          <w:b/>
          <w:bCs/>
          <w:color w:val="auto"/>
        </w:rPr>
        <w:t>‘LDO Application’</w:t>
      </w:r>
      <w:r w:rsidRPr="00AB17F5">
        <w:rPr>
          <w:color w:val="auto"/>
        </w:rPr>
        <w:t xml:space="preserve"> to enable the application to be processed in a timely manner.</w:t>
      </w:r>
    </w:p>
    <w:p w14:paraId="1943A38D" w14:textId="77777777" w:rsidR="00352D91" w:rsidRDefault="005E21E2" w:rsidP="00352D91">
      <w:pPr>
        <w:pStyle w:val="4CJNUMBEREDTEXT"/>
        <w:spacing w:before="120" w:after="120"/>
        <w:ind w:left="567" w:firstLine="0"/>
        <w:rPr>
          <w:color w:val="auto"/>
        </w:rPr>
      </w:pPr>
      <w:r w:rsidRPr="00AB17F5">
        <w:rPr>
          <w:b/>
          <w:bCs/>
          <w:color w:val="auto"/>
        </w:rPr>
        <w:t>Step 7:</w:t>
      </w:r>
      <w:r w:rsidRPr="00AB17F5">
        <w:rPr>
          <w:color w:val="auto"/>
        </w:rPr>
        <w:t xml:space="preserve"> </w:t>
      </w:r>
    </w:p>
    <w:p w14:paraId="42EEAA52" w14:textId="77777777" w:rsidR="00352D91" w:rsidRDefault="005E21E2" w:rsidP="00352D91">
      <w:pPr>
        <w:pStyle w:val="4CJNUMBEREDTEXT"/>
        <w:spacing w:before="120" w:after="120"/>
        <w:ind w:left="567" w:firstLine="0"/>
        <w:rPr>
          <w:color w:val="auto"/>
        </w:rPr>
      </w:pPr>
      <w:r w:rsidRPr="00AB17F5">
        <w:rPr>
          <w:color w:val="auto"/>
        </w:rPr>
        <w:t>Upon submission of the Self-Certification Form and accompanying documentation to the Council, officers will require 7 days to validate all of the information and for the case officer to confirm the content of the documentation is as agreed during the pre-application meeting. Upon completion of the 7 days, the case officer will either send a request for further information or provide confirmation of the application being validated.</w:t>
      </w:r>
    </w:p>
    <w:p w14:paraId="3BD022B0" w14:textId="77777777" w:rsidR="00352D91" w:rsidRDefault="005E21E2" w:rsidP="00352D91">
      <w:pPr>
        <w:pStyle w:val="4CJNUMBEREDTEXT"/>
        <w:spacing w:before="120" w:after="120"/>
        <w:ind w:left="567" w:firstLine="0"/>
        <w:rPr>
          <w:color w:val="auto"/>
        </w:rPr>
      </w:pPr>
      <w:r w:rsidRPr="00AB17F5">
        <w:rPr>
          <w:b/>
          <w:color w:val="auto"/>
        </w:rPr>
        <w:t>Step 8</w:t>
      </w:r>
      <w:r w:rsidRPr="00AB17F5">
        <w:rPr>
          <w:color w:val="auto"/>
        </w:rPr>
        <w:t xml:space="preserve">: </w:t>
      </w:r>
    </w:p>
    <w:p w14:paraId="754E4D19" w14:textId="77777777" w:rsidR="00352D91" w:rsidRDefault="005E21E2" w:rsidP="00352D91">
      <w:pPr>
        <w:pStyle w:val="4CJNUMBEREDTEXT"/>
        <w:spacing w:before="120" w:after="120"/>
        <w:ind w:left="567" w:firstLine="0"/>
        <w:rPr>
          <w:color w:val="auto"/>
        </w:rPr>
      </w:pPr>
      <w:r w:rsidRPr="00AB17F5">
        <w:rPr>
          <w:color w:val="auto"/>
        </w:rPr>
        <w:t>Once the Council has confirmed that the application is validated, the 28 days for determination begins.</w:t>
      </w:r>
    </w:p>
    <w:p w14:paraId="1329B3F0" w14:textId="77777777" w:rsidR="00352D91" w:rsidRDefault="008B657B" w:rsidP="00352D91">
      <w:pPr>
        <w:pStyle w:val="4CJNUMBEREDTEXT"/>
        <w:spacing w:before="120" w:after="120"/>
        <w:ind w:left="567" w:firstLine="0"/>
        <w:rPr>
          <w:color w:val="auto"/>
          <w:lang w:eastAsia="en-GB"/>
        </w:rPr>
      </w:pPr>
      <w:r w:rsidRPr="00AB17F5">
        <w:rPr>
          <w:color w:val="auto"/>
          <w:lang w:eastAsia="en-GB"/>
        </w:rPr>
        <w:t>The development must not begin before the occurrence of one of the following:</w:t>
      </w:r>
    </w:p>
    <w:p w14:paraId="31BD990C" w14:textId="77777777" w:rsidR="00352D91" w:rsidRDefault="008B657B" w:rsidP="00352D91">
      <w:pPr>
        <w:pStyle w:val="4CJNUMBEREDTEXT"/>
        <w:spacing w:before="120" w:after="120"/>
        <w:ind w:left="567" w:firstLine="0"/>
        <w:rPr>
          <w:i/>
          <w:iCs/>
          <w:color w:val="auto"/>
        </w:rPr>
      </w:pPr>
      <w:r w:rsidRPr="00AB17F5">
        <w:rPr>
          <w:i/>
          <w:iCs/>
          <w:color w:val="auto"/>
        </w:rPr>
        <w:t>- receipt of written notice from the Council of their determination that such prior approval is not required</w:t>
      </w:r>
    </w:p>
    <w:p w14:paraId="74FB4950" w14:textId="5379E20A" w:rsidR="00352D91" w:rsidRDefault="008B657B" w:rsidP="00352D91">
      <w:pPr>
        <w:pStyle w:val="4CJNUMBEREDTEXT"/>
        <w:spacing w:before="120" w:after="120"/>
        <w:ind w:left="567" w:firstLine="0"/>
        <w:rPr>
          <w:i/>
          <w:iCs/>
          <w:color w:val="auto"/>
          <w:lang w:eastAsia="en-GB"/>
        </w:rPr>
      </w:pPr>
      <w:r w:rsidRPr="00AB17F5">
        <w:rPr>
          <w:i/>
          <w:iCs/>
          <w:color w:val="auto"/>
          <w:lang w:eastAsia="en-GB"/>
        </w:rPr>
        <w:t xml:space="preserve">- where the Council give the applicant notice within 28 days following the date of validating the application of their determination that such prior approval is required, the giving of such </w:t>
      </w:r>
      <w:proofErr w:type="gramStart"/>
      <w:r w:rsidRPr="00AB17F5">
        <w:rPr>
          <w:i/>
          <w:iCs/>
          <w:color w:val="auto"/>
          <w:lang w:eastAsia="en-GB"/>
        </w:rPr>
        <w:t>approval;</w:t>
      </w:r>
      <w:proofErr w:type="gramEnd"/>
      <w:r w:rsidRPr="00AB17F5">
        <w:rPr>
          <w:i/>
          <w:iCs/>
          <w:color w:val="auto"/>
          <w:lang w:eastAsia="en-GB"/>
        </w:rPr>
        <w:t xml:space="preserve"> </w:t>
      </w:r>
    </w:p>
    <w:p w14:paraId="1B7C8386" w14:textId="7DDF857B" w:rsidR="00352D91" w:rsidRDefault="008B657B" w:rsidP="00352D91">
      <w:pPr>
        <w:pStyle w:val="4CJNUMBEREDTEXT"/>
        <w:spacing w:before="120" w:after="120"/>
        <w:ind w:left="567" w:firstLine="0"/>
        <w:rPr>
          <w:color w:val="auto"/>
        </w:rPr>
      </w:pPr>
      <w:r w:rsidRPr="00AB17F5">
        <w:rPr>
          <w:i/>
          <w:iCs/>
          <w:color w:val="auto"/>
          <w:lang w:eastAsia="en-GB"/>
        </w:rPr>
        <w:t>- the expiry of 28 days following the date on which the application was validated without the Council</w:t>
      </w:r>
      <w:r w:rsidR="00352D91">
        <w:rPr>
          <w:i/>
          <w:iCs/>
          <w:color w:val="auto"/>
          <w:lang w:eastAsia="en-GB"/>
        </w:rPr>
        <w:t xml:space="preserve"> </w:t>
      </w:r>
      <w:r w:rsidRPr="00AB17F5">
        <w:rPr>
          <w:i/>
          <w:iCs/>
          <w:color w:val="auto"/>
          <w:lang w:eastAsia="en-GB"/>
        </w:rPr>
        <w:t>making any determination as to whether such approval is required or notifying the applicant of their determination.</w:t>
      </w:r>
      <w:bookmarkEnd w:id="46"/>
    </w:p>
    <w:p w14:paraId="44AC7957" w14:textId="3DD917F9" w:rsidR="00C54EE4" w:rsidRPr="003F637E" w:rsidRDefault="00233BA1" w:rsidP="003F637E">
      <w:pPr>
        <w:pStyle w:val="CJ-NUMBEREDPARAGRAPHS"/>
        <w:ind w:left="567" w:hanging="567"/>
        <w:rPr>
          <w:color w:val="auto"/>
        </w:rPr>
      </w:pPr>
      <w:r w:rsidRPr="003F637E">
        <w:rPr>
          <w:color w:val="auto"/>
        </w:rPr>
        <w:t>Proposed development which falls outside the scope of the LDO will require the submission of a planning application or other appropriate application. For the avoidance of doubt, the LDO does not prevent applicants from applying for planning permission for developments that are not permitted by the Order. Neither does the LDO supersede the requirements for development to comply with all other relevant legislation including, but not limited to, Building Regulations, Environmental Health requirements, Hazardous Substances Consent, and licences or permits from bodies such as the Environment Agency</w:t>
      </w:r>
      <w:r w:rsidR="00901801" w:rsidRPr="003F637E">
        <w:rPr>
          <w:color w:val="auto"/>
        </w:rPr>
        <w:t xml:space="preserve"> and Natural England</w:t>
      </w:r>
      <w:r w:rsidRPr="003F637E">
        <w:rPr>
          <w:color w:val="auto"/>
        </w:rPr>
        <w:t>.</w:t>
      </w:r>
      <w:r w:rsidR="00182600" w:rsidRPr="003F637E">
        <w:rPr>
          <w:color w:val="auto"/>
        </w:rPr>
        <w:t xml:space="preserve"> </w:t>
      </w:r>
      <w:r w:rsidR="00901801" w:rsidRPr="003F637E">
        <w:rPr>
          <w:color w:val="auto"/>
        </w:rPr>
        <w:t xml:space="preserve"> </w:t>
      </w:r>
      <w:r w:rsidR="00182600" w:rsidRPr="003F637E">
        <w:rPr>
          <w:color w:val="auto"/>
        </w:rPr>
        <w:t>Applications that are complementary to</w:t>
      </w:r>
      <w:r w:rsidR="00CC62A6" w:rsidRPr="003F637E">
        <w:rPr>
          <w:color w:val="auto"/>
        </w:rPr>
        <w:t xml:space="preserve"> the aims and vision of IPM</w:t>
      </w:r>
      <w:r w:rsidR="0033694F" w:rsidRPr="003F637E">
        <w:rPr>
          <w:color w:val="auto"/>
        </w:rPr>
        <w:t xml:space="preserve"> </w:t>
      </w:r>
      <w:r w:rsidR="00182600" w:rsidRPr="003F637E">
        <w:rPr>
          <w:color w:val="auto"/>
        </w:rPr>
        <w:t>but not permitted under the LDO are encouraged</w:t>
      </w:r>
      <w:r w:rsidR="00CC62A6" w:rsidRPr="003F637E">
        <w:rPr>
          <w:color w:val="auto"/>
        </w:rPr>
        <w:t xml:space="preserve"> and will </w:t>
      </w:r>
      <w:r w:rsidR="00C25DA0" w:rsidRPr="003F637E">
        <w:rPr>
          <w:color w:val="auto"/>
        </w:rPr>
        <w:t xml:space="preserve">be </w:t>
      </w:r>
      <w:r w:rsidR="00CC62A6" w:rsidRPr="003F637E">
        <w:rPr>
          <w:color w:val="auto"/>
        </w:rPr>
        <w:t xml:space="preserve">determined on a </w:t>
      </w:r>
      <w:r w:rsidR="0033694F" w:rsidRPr="003F637E">
        <w:rPr>
          <w:color w:val="auto"/>
        </w:rPr>
        <w:t>case-by-case</w:t>
      </w:r>
      <w:r w:rsidR="00CC62A6" w:rsidRPr="003F637E">
        <w:rPr>
          <w:color w:val="auto"/>
        </w:rPr>
        <w:t xml:space="preserve"> basis.  Examples of certain ancillary / supporting uses </w:t>
      </w:r>
      <w:r w:rsidR="00C87FCC" w:rsidRPr="003F637E">
        <w:rPr>
          <w:color w:val="auto"/>
        </w:rPr>
        <w:t xml:space="preserve">are set out in Appendix 1 which </w:t>
      </w:r>
      <w:r w:rsidR="00CC62A6" w:rsidRPr="003F637E">
        <w:rPr>
          <w:color w:val="auto"/>
        </w:rPr>
        <w:t>include</w:t>
      </w:r>
      <w:r w:rsidR="000075E5" w:rsidRPr="003F637E">
        <w:rPr>
          <w:color w:val="auto"/>
        </w:rPr>
        <w:t xml:space="preserve"> Use Class E(a) </w:t>
      </w:r>
      <w:r w:rsidR="001163B8" w:rsidRPr="003F637E">
        <w:rPr>
          <w:color w:val="auto"/>
        </w:rPr>
        <w:t>–</w:t>
      </w:r>
      <w:r w:rsidR="007C0C68" w:rsidRPr="003F637E">
        <w:rPr>
          <w:color w:val="auto"/>
        </w:rPr>
        <w:t xml:space="preserve"> Sale of cold food and drink only</w:t>
      </w:r>
      <w:r w:rsidR="007C0C68" w:rsidRPr="003F637E">
        <w:rPr>
          <w:color w:val="auto"/>
          <w:lang w:val="en" w:eastAsia="en-GB"/>
        </w:rPr>
        <w:t xml:space="preserve"> </w:t>
      </w:r>
      <w:r w:rsidR="000075E5" w:rsidRPr="003F637E">
        <w:rPr>
          <w:color w:val="auto"/>
          <w:lang w:val="en" w:eastAsia="en-GB"/>
        </w:rPr>
        <w:t>and Use Class E(b) - Sale of food and drink for consumption (mostly) on the premises.</w:t>
      </w:r>
    </w:p>
    <w:p w14:paraId="695DE2FC" w14:textId="66BEE6E3" w:rsidR="00C5129A" w:rsidRPr="00AB17F5" w:rsidRDefault="00C5129A" w:rsidP="000C0AF9">
      <w:pPr>
        <w:pStyle w:val="Heading1"/>
        <w:ind w:firstLine="567"/>
        <w:rPr>
          <w:i/>
          <w:color w:val="auto"/>
          <w:sz w:val="20"/>
        </w:rPr>
      </w:pPr>
      <w:bookmarkStart w:id="47" w:name="_Toc57971237"/>
      <w:r w:rsidRPr="00AB17F5">
        <w:rPr>
          <w:i/>
          <w:color w:val="auto"/>
          <w:sz w:val="20"/>
        </w:rPr>
        <w:t>Application of the Design Code</w:t>
      </w:r>
      <w:bookmarkEnd w:id="47"/>
    </w:p>
    <w:p w14:paraId="51D9D343" w14:textId="49EAEFE2" w:rsidR="00C5129A" w:rsidRDefault="00F83B62" w:rsidP="00C54EE4">
      <w:pPr>
        <w:pStyle w:val="CJ-NUMBEREDPARAGRAPHS"/>
        <w:ind w:left="567" w:hanging="567"/>
        <w:rPr>
          <w:color w:val="auto"/>
        </w:rPr>
      </w:pPr>
      <w:r w:rsidRPr="00AB17F5">
        <w:rPr>
          <w:color w:val="auto"/>
        </w:rPr>
        <w:t xml:space="preserve">The </w:t>
      </w:r>
      <w:r w:rsidR="00C5129A" w:rsidRPr="00AB17F5">
        <w:rPr>
          <w:color w:val="auto"/>
        </w:rPr>
        <w:t xml:space="preserve">Design Code is applicable within the boundary as defined </w:t>
      </w:r>
      <w:r w:rsidR="0068300B" w:rsidRPr="00AB17F5">
        <w:rPr>
          <w:color w:val="auto"/>
        </w:rPr>
        <w:t>as shown at Figure 1</w:t>
      </w:r>
      <w:r w:rsidR="00C5129A" w:rsidRPr="00AB17F5">
        <w:rPr>
          <w:color w:val="auto"/>
        </w:rPr>
        <w:t>.</w:t>
      </w:r>
    </w:p>
    <w:p w14:paraId="2C8A8988" w14:textId="3F2DEA7C" w:rsidR="00C5129A" w:rsidRPr="00C54EE4" w:rsidRDefault="00C5129A" w:rsidP="00C54EE4">
      <w:pPr>
        <w:pStyle w:val="CJ-NUMBEREDPARAGRAPHS"/>
        <w:ind w:left="567" w:hanging="567"/>
        <w:rPr>
          <w:color w:val="auto"/>
        </w:rPr>
      </w:pPr>
      <w:r w:rsidRPr="00C54EE4">
        <w:rPr>
          <w:color w:val="auto"/>
        </w:rPr>
        <w:lastRenderedPageBreak/>
        <w:t>The Design Code will work alongside the Masterplan and the LDO to provide certainty a</w:t>
      </w:r>
      <w:r w:rsidR="00297164" w:rsidRPr="00C54EE4">
        <w:rPr>
          <w:color w:val="auto"/>
        </w:rPr>
        <w:t xml:space="preserve">s to what is </w:t>
      </w:r>
      <w:r w:rsidRPr="00C54EE4">
        <w:rPr>
          <w:color w:val="auto"/>
        </w:rPr>
        <w:t xml:space="preserve">considered acceptable design. The Design Code will also help ensure the high standard of </w:t>
      </w:r>
      <w:r w:rsidR="00A77F1E" w:rsidRPr="00C54EE4">
        <w:rPr>
          <w:color w:val="auto"/>
        </w:rPr>
        <w:t xml:space="preserve">placemaking </w:t>
      </w:r>
      <w:r w:rsidRPr="00C54EE4">
        <w:rPr>
          <w:color w:val="auto"/>
        </w:rPr>
        <w:t>at IPM is delivered.</w:t>
      </w:r>
    </w:p>
    <w:p w14:paraId="35612C05" w14:textId="5C3DEB99" w:rsidR="00C54EE4" w:rsidRPr="00C54EE4" w:rsidRDefault="00233BA1" w:rsidP="00C54EE4">
      <w:pPr>
        <w:pStyle w:val="Heading1"/>
        <w:ind w:firstLine="567"/>
        <w:rPr>
          <w:i/>
          <w:color w:val="auto"/>
          <w:sz w:val="20"/>
        </w:rPr>
      </w:pPr>
      <w:bookmarkStart w:id="48" w:name="_Toc57971238"/>
      <w:r w:rsidRPr="00AB17F5">
        <w:rPr>
          <w:i/>
          <w:color w:val="auto"/>
          <w:sz w:val="20"/>
        </w:rPr>
        <w:t>Monitoring</w:t>
      </w:r>
      <w:bookmarkEnd w:id="48"/>
    </w:p>
    <w:p w14:paraId="74EDA9DC" w14:textId="67A00A21" w:rsidR="00233BA1" w:rsidRPr="00C54EE4" w:rsidRDefault="00233BA1" w:rsidP="00C54EE4">
      <w:pPr>
        <w:pStyle w:val="CJ-NUMBEREDPARAGRAPHS"/>
        <w:ind w:left="567" w:hanging="567"/>
        <w:rPr>
          <w:color w:val="auto"/>
        </w:rPr>
      </w:pPr>
      <w:r w:rsidRPr="00C54EE4">
        <w:rPr>
          <w:color w:val="auto"/>
        </w:rPr>
        <w:t>The 2013</w:t>
      </w:r>
      <w:r w:rsidR="00C5129A" w:rsidRPr="00C54EE4">
        <w:rPr>
          <w:color w:val="auto"/>
        </w:rPr>
        <w:t xml:space="preserve"> Act</w:t>
      </w:r>
      <w:r w:rsidRPr="00C54EE4">
        <w:rPr>
          <w:color w:val="auto"/>
        </w:rPr>
        <w:t xml:space="preserve"> removed the requirement for an LDO to be reported on as part of the</w:t>
      </w:r>
      <w:r w:rsidR="00F83B62" w:rsidRPr="00C54EE4">
        <w:rPr>
          <w:color w:val="auto"/>
        </w:rPr>
        <w:t xml:space="preserve"> AMR</w:t>
      </w:r>
      <w:r w:rsidRPr="00C54EE4">
        <w:rPr>
          <w:color w:val="auto"/>
        </w:rPr>
        <w:t xml:space="preserve">.  However, </w:t>
      </w:r>
      <w:r w:rsidR="002857D1" w:rsidRPr="00C54EE4">
        <w:rPr>
          <w:color w:val="auto"/>
        </w:rPr>
        <w:t xml:space="preserve">the </w:t>
      </w:r>
      <w:r w:rsidRPr="00C54EE4">
        <w:rPr>
          <w:color w:val="auto"/>
        </w:rPr>
        <w:t xml:space="preserve">Council consider it useful to monitor the progress of IPM </w:t>
      </w:r>
      <w:proofErr w:type="gramStart"/>
      <w:r w:rsidRPr="00C54EE4">
        <w:rPr>
          <w:color w:val="auto"/>
        </w:rPr>
        <w:t>in order to</w:t>
      </w:r>
      <w:proofErr w:type="gramEnd"/>
      <w:r w:rsidRPr="00C54EE4">
        <w:rPr>
          <w:color w:val="auto"/>
        </w:rPr>
        <w:t xml:space="preserve"> assess the effectiveness of the LDO.</w:t>
      </w:r>
      <w:r w:rsidR="002857D1" w:rsidRPr="00C54EE4">
        <w:rPr>
          <w:color w:val="auto"/>
        </w:rPr>
        <w:t xml:space="preserve">   </w:t>
      </w:r>
      <w:r w:rsidRPr="00C54EE4">
        <w:rPr>
          <w:color w:val="auto"/>
        </w:rPr>
        <w:t xml:space="preserve">As such, through information that will be requested and collated through the </w:t>
      </w:r>
      <w:r w:rsidR="00BE4B76" w:rsidRPr="00C54EE4">
        <w:rPr>
          <w:color w:val="auto"/>
        </w:rPr>
        <w:t>Form</w:t>
      </w:r>
      <w:r w:rsidRPr="00C54EE4">
        <w:rPr>
          <w:color w:val="auto"/>
        </w:rPr>
        <w:t>, the Council will include the following information about IPM in</w:t>
      </w:r>
      <w:r w:rsidR="00D71251" w:rsidRPr="00C54EE4">
        <w:rPr>
          <w:color w:val="auto"/>
        </w:rPr>
        <w:t xml:space="preserve"> its AMR</w:t>
      </w:r>
      <w:r w:rsidRPr="00AB17F5">
        <w:rPr>
          <w:rStyle w:val="FootnoteReference"/>
          <w:color w:val="auto"/>
          <w:sz w:val="16"/>
          <w:szCs w:val="16"/>
        </w:rPr>
        <w:footnoteReference w:id="18"/>
      </w:r>
      <w:r w:rsidR="00A2574B" w:rsidRPr="00C54EE4">
        <w:rPr>
          <w:color w:val="auto"/>
          <w:sz w:val="16"/>
          <w:szCs w:val="16"/>
        </w:rPr>
        <w:t>.</w:t>
      </w:r>
    </w:p>
    <w:p w14:paraId="5C9A40BA" w14:textId="55EE85A4" w:rsidR="00233BA1" w:rsidRPr="00AB17F5" w:rsidRDefault="00233BA1" w:rsidP="00DE3609">
      <w:pPr>
        <w:pStyle w:val="CJ-BULLETTEXT"/>
        <w:ind w:left="851" w:hanging="284"/>
        <w:rPr>
          <w:color w:val="auto"/>
        </w:rPr>
      </w:pPr>
      <w:r w:rsidRPr="00AB17F5">
        <w:rPr>
          <w:color w:val="auto"/>
        </w:rPr>
        <w:t>Amount and type of completed employment floor</w:t>
      </w:r>
      <w:r w:rsidR="009A442E" w:rsidRPr="00AB17F5">
        <w:rPr>
          <w:color w:val="auto"/>
        </w:rPr>
        <w:t xml:space="preserve"> </w:t>
      </w:r>
      <w:r w:rsidRPr="00AB17F5">
        <w:rPr>
          <w:color w:val="auto"/>
        </w:rPr>
        <w:t xml:space="preserve">space in Use Class </w:t>
      </w:r>
      <w:r w:rsidR="00DC38A2" w:rsidRPr="00AB17F5">
        <w:rPr>
          <w:color w:val="auto"/>
        </w:rPr>
        <w:t>E</w:t>
      </w:r>
      <w:r w:rsidR="000075E5" w:rsidRPr="00AB17F5">
        <w:rPr>
          <w:color w:val="auto"/>
        </w:rPr>
        <w:t>(g)</w:t>
      </w:r>
      <w:r w:rsidRPr="00AB17F5">
        <w:rPr>
          <w:color w:val="auto"/>
        </w:rPr>
        <w:t xml:space="preserve"> and </w:t>
      </w:r>
      <w:r w:rsidR="008B657B" w:rsidRPr="00AB17F5">
        <w:rPr>
          <w:color w:val="auto"/>
        </w:rPr>
        <w:t xml:space="preserve">Use Class </w:t>
      </w:r>
      <w:proofErr w:type="gramStart"/>
      <w:r w:rsidRPr="00AB17F5">
        <w:rPr>
          <w:color w:val="auto"/>
        </w:rPr>
        <w:t>B2</w:t>
      </w:r>
      <w:r w:rsidR="00EA4153" w:rsidRPr="00AB17F5">
        <w:rPr>
          <w:color w:val="auto"/>
        </w:rPr>
        <w:t>;</w:t>
      </w:r>
      <w:proofErr w:type="gramEnd"/>
    </w:p>
    <w:p w14:paraId="24B1F750" w14:textId="20AEE2EB" w:rsidR="00233BA1" w:rsidRPr="00AB17F5" w:rsidRDefault="00233BA1" w:rsidP="00DE3609">
      <w:pPr>
        <w:pStyle w:val="CJ-BULLETTEXT"/>
        <w:ind w:left="851" w:hanging="284"/>
        <w:rPr>
          <w:color w:val="auto"/>
        </w:rPr>
      </w:pPr>
      <w:r w:rsidRPr="00AB17F5">
        <w:rPr>
          <w:color w:val="auto"/>
        </w:rPr>
        <w:t xml:space="preserve">Number of people </w:t>
      </w:r>
      <w:proofErr w:type="gramStart"/>
      <w:r w:rsidRPr="00AB17F5">
        <w:rPr>
          <w:color w:val="auto"/>
        </w:rPr>
        <w:t>employed</w:t>
      </w:r>
      <w:proofErr w:type="gramEnd"/>
      <w:r w:rsidRPr="00AB17F5">
        <w:rPr>
          <w:color w:val="auto"/>
        </w:rPr>
        <w:t xml:space="preserve"> and jobs created (both Full Time Equivalent (FTE) and part-time</w:t>
      </w:r>
      <w:r w:rsidR="006710C6" w:rsidRPr="00AB17F5">
        <w:rPr>
          <w:color w:val="auto"/>
        </w:rPr>
        <w:t>)</w:t>
      </w:r>
      <w:r w:rsidRPr="00AB17F5">
        <w:rPr>
          <w:rStyle w:val="FootnoteReference"/>
          <w:color w:val="auto"/>
          <w:sz w:val="16"/>
          <w:szCs w:val="16"/>
        </w:rPr>
        <w:footnoteReference w:id="19"/>
      </w:r>
      <w:r w:rsidRPr="00AB17F5">
        <w:rPr>
          <w:color w:val="auto"/>
        </w:rPr>
        <w:t>;</w:t>
      </w:r>
    </w:p>
    <w:p w14:paraId="5A698670" w14:textId="77777777" w:rsidR="00233BA1" w:rsidRPr="00AB17F5" w:rsidRDefault="00233BA1" w:rsidP="00DE3609">
      <w:pPr>
        <w:pStyle w:val="CJ-BULLETTEXT"/>
        <w:ind w:left="851" w:hanging="284"/>
        <w:rPr>
          <w:color w:val="auto"/>
        </w:rPr>
      </w:pPr>
      <w:r w:rsidRPr="00AB17F5">
        <w:rPr>
          <w:color w:val="auto"/>
        </w:rPr>
        <w:t>Gross Value Added (productivity); and</w:t>
      </w:r>
    </w:p>
    <w:p w14:paraId="0F4ACA21" w14:textId="2DCC255C" w:rsidR="00C54EE4" w:rsidRPr="00C54EE4" w:rsidRDefault="00233BA1" w:rsidP="00C54EE4">
      <w:pPr>
        <w:pStyle w:val="CJ-BULLETTEXT"/>
        <w:ind w:left="851" w:hanging="284"/>
        <w:rPr>
          <w:color w:val="auto"/>
        </w:rPr>
      </w:pPr>
      <w:r w:rsidRPr="00AB17F5">
        <w:rPr>
          <w:color w:val="auto"/>
        </w:rPr>
        <w:t>Trip generation.</w:t>
      </w:r>
    </w:p>
    <w:p w14:paraId="2EAFEA1A" w14:textId="03F8A583" w:rsidR="00C54EE4" w:rsidRPr="00C54EE4" w:rsidRDefault="00233BA1" w:rsidP="00C54EE4">
      <w:pPr>
        <w:pStyle w:val="CJ-NUMBEREDPARAGRAPHS"/>
        <w:ind w:left="567" w:hanging="567"/>
        <w:rPr>
          <w:color w:val="auto"/>
        </w:rPr>
      </w:pPr>
      <w:r w:rsidRPr="00C54EE4">
        <w:rPr>
          <w:color w:val="auto"/>
        </w:rPr>
        <w:t xml:space="preserve">The information will be updated </w:t>
      </w:r>
      <w:r w:rsidR="00D71251" w:rsidRPr="00C54EE4">
        <w:rPr>
          <w:color w:val="auto"/>
        </w:rPr>
        <w:t>annually</w:t>
      </w:r>
      <w:r w:rsidRPr="00C54EE4">
        <w:rPr>
          <w:color w:val="auto"/>
        </w:rPr>
        <w:t xml:space="preserve"> and reported as part of the Council’s AMR for the following monitoring period.</w:t>
      </w:r>
    </w:p>
    <w:p w14:paraId="0B882883" w14:textId="5320FD69" w:rsidR="00C5129A" w:rsidRPr="00C54EE4" w:rsidRDefault="00233BA1" w:rsidP="00C54EE4">
      <w:pPr>
        <w:pStyle w:val="CJ-NUMBEREDPARAGRAPHS"/>
        <w:ind w:left="567" w:hanging="567"/>
        <w:rPr>
          <w:color w:val="auto"/>
        </w:rPr>
      </w:pPr>
      <w:r w:rsidRPr="00C54EE4">
        <w:rPr>
          <w:color w:val="auto"/>
        </w:rPr>
        <w:t>The monitoring data gathered will inform the first review of the LDO which will take place prior to 5 years after its adoption</w:t>
      </w:r>
      <w:r w:rsidR="00C5129A" w:rsidRPr="00C54EE4">
        <w:rPr>
          <w:color w:val="auto"/>
        </w:rPr>
        <w:t>.</w:t>
      </w:r>
      <w:r w:rsidRPr="00C54EE4">
        <w:rPr>
          <w:color w:val="auto"/>
        </w:rPr>
        <w:t xml:space="preserve"> The review will assess how successful the LDO has been in delivering development at IPM. Depending on the results of this </w:t>
      </w:r>
      <w:r w:rsidR="006710C6" w:rsidRPr="00C54EE4">
        <w:rPr>
          <w:color w:val="auto"/>
        </w:rPr>
        <w:t>assessment,</w:t>
      </w:r>
      <w:r w:rsidRPr="00C54EE4">
        <w:rPr>
          <w:color w:val="auto"/>
        </w:rPr>
        <w:t xml:space="preserve"> the terms of the LDO may be altered to ensure more effective delivery.</w:t>
      </w:r>
    </w:p>
    <w:p w14:paraId="4C77A5D5" w14:textId="77777777" w:rsidR="00233BA1" w:rsidRPr="00C54EE4" w:rsidRDefault="00233BA1" w:rsidP="00E94E43">
      <w:pPr>
        <w:pStyle w:val="Heading1"/>
        <w:ind w:firstLine="567"/>
        <w:rPr>
          <w:i/>
          <w:color w:val="auto"/>
          <w:sz w:val="20"/>
        </w:rPr>
      </w:pPr>
      <w:bookmarkStart w:id="49" w:name="_Toc57971239"/>
      <w:r w:rsidRPr="00C54EE4">
        <w:rPr>
          <w:i/>
          <w:color w:val="auto"/>
          <w:sz w:val="20"/>
        </w:rPr>
        <w:t>Compliance and Enforcement</w:t>
      </w:r>
      <w:bookmarkEnd w:id="49"/>
    </w:p>
    <w:p w14:paraId="2521AF2D" w14:textId="74F24C35" w:rsidR="00233BA1" w:rsidRPr="00C54EE4" w:rsidRDefault="00233BA1" w:rsidP="00C54EE4">
      <w:pPr>
        <w:pStyle w:val="CJ-NUMBEREDPARAGRAPHS"/>
        <w:ind w:left="567" w:hanging="567"/>
        <w:rPr>
          <w:color w:val="auto"/>
        </w:rPr>
      </w:pPr>
      <w:r w:rsidRPr="00C54EE4">
        <w:rPr>
          <w:color w:val="auto"/>
        </w:rPr>
        <w:t xml:space="preserve">Failure to comply with the terms of this LDO or any other statutory requirements may result in </w:t>
      </w:r>
      <w:r w:rsidR="00700336" w:rsidRPr="00C54EE4">
        <w:rPr>
          <w:color w:val="auto"/>
        </w:rPr>
        <w:t xml:space="preserve">appropriate enforcement action. </w:t>
      </w:r>
    </w:p>
    <w:p w14:paraId="233A9C91" w14:textId="2813FF90" w:rsidR="00843676" w:rsidRPr="00C54EE4" w:rsidRDefault="00843676" w:rsidP="00F91F5D">
      <w:pPr>
        <w:pStyle w:val="Heading1"/>
        <w:ind w:firstLine="567"/>
        <w:rPr>
          <w:color w:val="auto"/>
          <w:sz w:val="24"/>
          <w:szCs w:val="24"/>
        </w:rPr>
      </w:pPr>
      <w:bookmarkStart w:id="50" w:name="_Toc57971240"/>
      <w:r w:rsidRPr="00C54EE4">
        <w:rPr>
          <w:color w:val="auto"/>
          <w:sz w:val="24"/>
          <w:szCs w:val="24"/>
        </w:rPr>
        <w:t>Development</w:t>
      </w:r>
      <w:r w:rsidR="00CC7E3D" w:rsidRPr="00C54EE4">
        <w:rPr>
          <w:color w:val="auto"/>
          <w:sz w:val="24"/>
          <w:szCs w:val="24"/>
        </w:rPr>
        <w:t xml:space="preserve"> permitted</w:t>
      </w:r>
      <w:r w:rsidR="005D599D" w:rsidRPr="00C54EE4">
        <w:rPr>
          <w:color w:val="auto"/>
          <w:sz w:val="24"/>
          <w:szCs w:val="24"/>
        </w:rPr>
        <w:t xml:space="preserve"> by the</w:t>
      </w:r>
      <w:r w:rsidR="00D953A1" w:rsidRPr="00C54EE4">
        <w:rPr>
          <w:color w:val="auto"/>
          <w:sz w:val="24"/>
          <w:szCs w:val="24"/>
        </w:rPr>
        <w:t xml:space="preserve"> LDO</w:t>
      </w:r>
      <w:bookmarkEnd w:id="50"/>
    </w:p>
    <w:p w14:paraId="1A953893" w14:textId="2B53CEFF" w:rsidR="00843676" w:rsidRPr="00C54EE4" w:rsidRDefault="00CC7E3D" w:rsidP="00C54EE4">
      <w:pPr>
        <w:pStyle w:val="CJ-NUMBEREDPARAGRAPHS"/>
        <w:ind w:left="567" w:hanging="567"/>
        <w:rPr>
          <w:color w:val="auto"/>
        </w:rPr>
      </w:pPr>
      <w:r w:rsidRPr="00C54EE4">
        <w:rPr>
          <w:color w:val="auto"/>
        </w:rPr>
        <w:t xml:space="preserve">The types of </w:t>
      </w:r>
      <w:r w:rsidR="00700336" w:rsidRPr="00C54EE4">
        <w:rPr>
          <w:color w:val="auto"/>
        </w:rPr>
        <w:t>permitted development</w:t>
      </w:r>
      <w:r w:rsidR="00E94E43" w:rsidRPr="00C54EE4">
        <w:rPr>
          <w:color w:val="auto"/>
        </w:rPr>
        <w:t xml:space="preserve"> </w:t>
      </w:r>
      <w:r w:rsidR="00B23D7C" w:rsidRPr="00C54EE4">
        <w:rPr>
          <w:color w:val="auto"/>
        </w:rPr>
        <w:t>are</w:t>
      </w:r>
      <w:r w:rsidR="00843676" w:rsidRPr="00C54EE4">
        <w:rPr>
          <w:color w:val="auto"/>
        </w:rPr>
        <w:t xml:space="preserve"> set out in four separate Schedules of the LDO which cover the following forms of development:</w:t>
      </w:r>
    </w:p>
    <w:p w14:paraId="69A82755" w14:textId="52489625" w:rsidR="00843676" w:rsidRPr="00C54EE4" w:rsidRDefault="00843676" w:rsidP="00DE3609">
      <w:pPr>
        <w:pStyle w:val="CJ-BULLETTEXT"/>
        <w:ind w:left="851" w:hanging="284"/>
        <w:rPr>
          <w:color w:val="auto"/>
        </w:rPr>
      </w:pPr>
      <w:r w:rsidRPr="00C54EE4">
        <w:rPr>
          <w:color w:val="auto"/>
        </w:rPr>
        <w:t xml:space="preserve">Building Development </w:t>
      </w:r>
      <w:r w:rsidR="00963FF1" w:rsidRPr="00C54EE4">
        <w:rPr>
          <w:color w:val="auto"/>
        </w:rPr>
        <w:t>including the</w:t>
      </w:r>
      <w:r w:rsidR="00700336" w:rsidRPr="00C54EE4">
        <w:rPr>
          <w:color w:val="auto"/>
        </w:rPr>
        <w:t xml:space="preserve"> provision of Infrastructure, F</w:t>
      </w:r>
      <w:r w:rsidR="00963FF1" w:rsidRPr="00C54EE4">
        <w:rPr>
          <w:color w:val="auto"/>
        </w:rPr>
        <w:t>acilities</w:t>
      </w:r>
      <w:r w:rsidR="00700336" w:rsidRPr="00C54EE4">
        <w:rPr>
          <w:color w:val="auto"/>
        </w:rPr>
        <w:t xml:space="preserve"> and Public Realm</w:t>
      </w:r>
      <w:r w:rsidR="00963FF1" w:rsidRPr="00C54EE4">
        <w:rPr>
          <w:color w:val="auto"/>
        </w:rPr>
        <w:t xml:space="preserve"> (Schedule A</w:t>
      </w:r>
      <w:proofErr w:type="gramStart"/>
      <w:r w:rsidRPr="00C54EE4">
        <w:rPr>
          <w:color w:val="auto"/>
        </w:rPr>
        <w:t>);</w:t>
      </w:r>
      <w:proofErr w:type="gramEnd"/>
    </w:p>
    <w:p w14:paraId="72F9D01A" w14:textId="43817884" w:rsidR="00843676" w:rsidRPr="00C54EE4" w:rsidRDefault="00843676" w:rsidP="00DE3609">
      <w:pPr>
        <w:pStyle w:val="CJ-BULLETTEXT"/>
        <w:ind w:left="851" w:hanging="284"/>
        <w:rPr>
          <w:color w:val="auto"/>
        </w:rPr>
      </w:pPr>
      <w:r w:rsidRPr="00C54EE4">
        <w:rPr>
          <w:color w:val="auto"/>
        </w:rPr>
        <w:t>Exten</w:t>
      </w:r>
      <w:r w:rsidR="00963FF1" w:rsidRPr="00C54EE4">
        <w:rPr>
          <w:color w:val="auto"/>
        </w:rPr>
        <w:t>sions and Alteration</w:t>
      </w:r>
      <w:r w:rsidR="00F20ED3" w:rsidRPr="00C54EE4">
        <w:rPr>
          <w:color w:val="auto"/>
        </w:rPr>
        <w:t>s</w:t>
      </w:r>
      <w:r w:rsidR="00963FF1" w:rsidRPr="00C54EE4">
        <w:rPr>
          <w:color w:val="auto"/>
        </w:rPr>
        <w:t xml:space="preserve"> (Schedule B</w:t>
      </w:r>
      <w:proofErr w:type="gramStart"/>
      <w:r w:rsidRPr="00C54EE4">
        <w:rPr>
          <w:color w:val="auto"/>
        </w:rPr>
        <w:t>);</w:t>
      </w:r>
      <w:proofErr w:type="gramEnd"/>
    </w:p>
    <w:p w14:paraId="74B168AF" w14:textId="77777777" w:rsidR="00843676" w:rsidRPr="00C54EE4" w:rsidRDefault="00963FF1" w:rsidP="00DE3609">
      <w:pPr>
        <w:pStyle w:val="CJ-BULLETTEXT"/>
        <w:ind w:left="851" w:hanging="284"/>
        <w:rPr>
          <w:color w:val="auto"/>
        </w:rPr>
      </w:pPr>
      <w:r w:rsidRPr="00C54EE4">
        <w:rPr>
          <w:color w:val="auto"/>
        </w:rPr>
        <w:t>Change of Use (Schedule C</w:t>
      </w:r>
      <w:r w:rsidR="00843676" w:rsidRPr="00C54EE4">
        <w:rPr>
          <w:color w:val="auto"/>
        </w:rPr>
        <w:t>); and</w:t>
      </w:r>
    </w:p>
    <w:p w14:paraId="07A97A28" w14:textId="40BFE0FC" w:rsidR="00C54EE4" w:rsidRPr="00C54EE4" w:rsidRDefault="00951E0E" w:rsidP="00C54EE4">
      <w:pPr>
        <w:pStyle w:val="CJ-BULLETTEXT"/>
        <w:ind w:left="851" w:hanging="284"/>
        <w:rPr>
          <w:color w:val="auto"/>
        </w:rPr>
      </w:pPr>
      <w:r w:rsidRPr="00C54EE4">
        <w:rPr>
          <w:color w:val="auto"/>
        </w:rPr>
        <w:t>Other</w:t>
      </w:r>
      <w:r w:rsidR="00963FF1" w:rsidRPr="00C54EE4">
        <w:rPr>
          <w:color w:val="auto"/>
        </w:rPr>
        <w:t xml:space="preserve"> Operations (Schedule D</w:t>
      </w:r>
      <w:r w:rsidR="00BF5EC6" w:rsidRPr="00C54EE4">
        <w:rPr>
          <w:color w:val="auto"/>
        </w:rPr>
        <w:t>).</w:t>
      </w:r>
    </w:p>
    <w:p w14:paraId="40680A0E" w14:textId="5DE6E15B" w:rsidR="00A84115" w:rsidRPr="00C54EE4" w:rsidRDefault="00A84115" w:rsidP="00C54EE4">
      <w:pPr>
        <w:pStyle w:val="CJ-NUMBEREDPARAGRAPHS"/>
        <w:ind w:left="567" w:hanging="567"/>
        <w:rPr>
          <w:color w:val="auto"/>
        </w:rPr>
      </w:pPr>
      <w:r w:rsidRPr="00C54EE4">
        <w:rPr>
          <w:color w:val="auto"/>
          <w:lang w:eastAsia="en-GB"/>
        </w:rPr>
        <w:lastRenderedPageBreak/>
        <w:t>The LDO does not grant planning permission for any developments other than those expressly listed. Normal planning application requirements will apply to those developments that fall outside the scope of the LDO.</w:t>
      </w:r>
    </w:p>
    <w:p w14:paraId="1F240D05" w14:textId="1EDC1FE9" w:rsidR="00C54EE4" w:rsidRPr="00C54EE4" w:rsidRDefault="00633D54" w:rsidP="00C54EE4">
      <w:pPr>
        <w:pStyle w:val="Heading1"/>
        <w:ind w:firstLine="567"/>
        <w:rPr>
          <w:color w:val="auto"/>
          <w:sz w:val="24"/>
          <w:szCs w:val="24"/>
        </w:rPr>
      </w:pPr>
      <w:bookmarkStart w:id="51" w:name="_Toc57971241"/>
      <w:r w:rsidRPr="00C54EE4">
        <w:rPr>
          <w:color w:val="auto"/>
          <w:sz w:val="24"/>
          <w:szCs w:val="24"/>
        </w:rPr>
        <w:t>Delivery and Governance</w:t>
      </w:r>
      <w:bookmarkEnd w:id="51"/>
    </w:p>
    <w:p w14:paraId="5995FF24" w14:textId="44FD0369" w:rsidR="00B07ABB" w:rsidRPr="001309CB" w:rsidRDefault="00B07ABB" w:rsidP="00C54EE4">
      <w:pPr>
        <w:pStyle w:val="CJ-NUMBEREDPARAGRAPHS"/>
        <w:ind w:left="567" w:hanging="567"/>
        <w:rPr>
          <w:color w:val="auto"/>
        </w:rPr>
      </w:pPr>
      <w:r w:rsidRPr="00C54EE4">
        <w:rPr>
          <w:color w:val="auto"/>
          <w:lang w:eastAsia="en-GB"/>
        </w:rPr>
        <w:t xml:space="preserve">Medway Council as landowner will be delivering off-site mitigation required to enable delivery of the Innovation Park Medway and in doing so has identified trigger points where mitigation will be required. As developers occupy the site, this will be monitored closer to </w:t>
      </w:r>
      <w:r w:rsidRPr="001309CB">
        <w:rPr>
          <w:color w:val="auto"/>
          <w:lang w:eastAsia="en-GB"/>
        </w:rPr>
        <w:t>the estimated trigger points to understand what mitigations are required, where and when. Such mitigations include air quality</w:t>
      </w:r>
      <w:r w:rsidR="00633D54" w:rsidRPr="001309CB">
        <w:rPr>
          <w:color w:val="auto"/>
          <w:lang w:eastAsia="en-GB"/>
        </w:rPr>
        <w:t xml:space="preserve">, </w:t>
      </w:r>
      <w:r w:rsidRPr="001309CB">
        <w:rPr>
          <w:color w:val="auto"/>
          <w:lang w:eastAsia="en-GB"/>
        </w:rPr>
        <w:t>transport/travel plan</w:t>
      </w:r>
      <w:r w:rsidR="00633D54" w:rsidRPr="001309CB">
        <w:rPr>
          <w:color w:val="auto"/>
          <w:lang w:eastAsia="en-GB"/>
        </w:rPr>
        <w:t>,</w:t>
      </w:r>
      <w:r w:rsidRPr="001309CB">
        <w:rPr>
          <w:color w:val="auto"/>
          <w:lang w:eastAsia="en-GB"/>
        </w:rPr>
        <w:t xml:space="preserve"> </w:t>
      </w:r>
      <w:r w:rsidR="00633D54" w:rsidRPr="001309CB">
        <w:rPr>
          <w:color w:val="auto"/>
          <w:lang w:eastAsia="en-GB"/>
        </w:rPr>
        <w:t xml:space="preserve">biodiversity </w:t>
      </w:r>
      <w:r w:rsidRPr="001309CB">
        <w:rPr>
          <w:color w:val="auto"/>
          <w:lang w:eastAsia="en-GB"/>
        </w:rPr>
        <w:t xml:space="preserve">(see </w:t>
      </w:r>
      <w:r w:rsidR="000E4003" w:rsidRPr="001309CB">
        <w:rPr>
          <w:color w:val="auto"/>
          <w:lang w:eastAsia="en-GB"/>
        </w:rPr>
        <w:t>I</w:t>
      </w:r>
      <w:r w:rsidRPr="001309CB">
        <w:rPr>
          <w:color w:val="auto"/>
          <w:lang w:eastAsia="en-GB"/>
        </w:rPr>
        <w:t xml:space="preserve">nformative 8 and associated table on page </w:t>
      </w:r>
      <w:r w:rsidR="000E4003" w:rsidRPr="00C25494">
        <w:rPr>
          <w:color w:val="auto"/>
          <w:lang w:eastAsia="en-GB"/>
        </w:rPr>
        <w:t>59).</w:t>
      </w:r>
      <w:r w:rsidRPr="001309CB">
        <w:rPr>
          <w:color w:val="auto"/>
          <w:lang w:eastAsia="en-GB"/>
        </w:rPr>
        <w:t xml:space="preserve"> </w:t>
      </w:r>
    </w:p>
    <w:p w14:paraId="587813F7" w14:textId="2FDCCDA4" w:rsidR="00C54EE4" w:rsidRPr="00C54EE4" w:rsidRDefault="009311C9" w:rsidP="00C54EE4">
      <w:pPr>
        <w:pStyle w:val="Heading1"/>
        <w:ind w:firstLine="567"/>
        <w:rPr>
          <w:i/>
          <w:color w:val="auto"/>
          <w:sz w:val="20"/>
          <w:lang w:eastAsia="en-GB"/>
        </w:rPr>
      </w:pPr>
      <w:bookmarkStart w:id="52" w:name="_Toc57971242"/>
      <w:r w:rsidRPr="001309CB">
        <w:rPr>
          <w:i/>
          <w:color w:val="auto"/>
          <w:sz w:val="20"/>
          <w:lang w:eastAsia="en-GB"/>
        </w:rPr>
        <w:t xml:space="preserve">Highways and </w:t>
      </w:r>
      <w:r w:rsidR="00444F0E" w:rsidRPr="001309CB">
        <w:rPr>
          <w:i/>
          <w:color w:val="auto"/>
          <w:sz w:val="20"/>
          <w:lang w:eastAsia="en-GB"/>
        </w:rPr>
        <w:t>Local Road network</w:t>
      </w:r>
      <w:bookmarkEnd w:id="52"/>
      <w:r w:rsidR="00C54EE4" w:rsidRPr="00C54EE4">
        <w:rPr>
          <w:color w:val="auto"/>
        </w:rPr>
        <w:t xml:space="preserve"> </w:t>
      </w:r>
    </w:p>
    <w:p w14:paraId="1009AF03" w14:textId="3A587F0B" w:rsidR="00C54EE4" w:rsidRPr="00C54EE4" w:rsidRDefault="00633D54" w:rsidP="00C54EE4">
      <w:pPr>
        <w:pStyle w:val="CJ-NUMBEREDPARAGRAPHS"/>
        <w:ind w:left="567" w:hanging="567"/>
        <w:rPr>
          <w:color w:val="auto"/>
        </w:rPr>
      </w:pPr>
      <w:r w:rsidRPr="00C54EE4">
        <w:rPr>
          <w:color w:val="auto"/>
          <w:szCs w:val="20"/>
        </w:rPr>
        <w:t>Medway Council will be delivering the infrastructure required to bring forward development. This includes the main access through the site</w:t>
      </w:r>
      <w:r w:rsidR="00B32F9B" w:rsidRPr="00C54EE4">
        <w:rPr>
          <w:color w:val="auto"/>
          <w:szCs w:val="20"/>
        </w:rPr>
        <w:t xml:space="preserve"> with associated public realm</w:t>
      </w:r>
      <w:r w:rsidRPr="00C54EE4">
        <w:rPr>
          <w:color w:val="auto"/>
          <w:szCs w:val="20"/>
        </w:rPr>
        <w:t xml:space="preserve">, accompanying infrastructure such as drainage/power/broadband and runway park. </w:t>
      </w:r>
      <w:r w:rsidR="00827FDE" w:rsidRPr="00C54EE4">
        <w:rPr>
          <w:color w:val="auto"/>
          <w:szCs w:val="20"/>
        </w:rPr>
        <w:t>As the first phase of delivery on the IPM, i</w:t>
      </w:r>
      <w:r w:rsidRPr="00C54EE4">
        <w:rPr>
          <w:color w:val="auto"/>
          <w:szCs w:val="20"/>
        </w:rPr>
        <w:t xml:space="preserve">t is anticipated that this works would create some construction traffic, however it is envisaged this would have minimal impact and can be satisfied by a comprehensive construction traffic management plan as required to discharge </w:t>
      </w:r>
      <w:r w:rsidR="003F637E">
        <w:rPr>
          <w:color w:val="auto"/>
          <w:szCs w:val="20"/>
        </w:rPr>
        <w:t>C</w:t>
      </w:r>
      <w:r w:rsidRPr="00C54EE4">
        <w:rPr>
          <w:color w:val="auto"/>
          <w:szCs w:val="20"/>
        </w:rPr>
        <w:t xml:space="preserve">ondition </w:t>
      </w:r>
      <w:r w:rsidR="007533FF" w:rsidRPr="00C54EE4">
        <w:rPr>
          <w:color w:val="auto"/>
          <w:szCs w:val="20"/>
        </w:rPr>
        <w:t>C2.</w:t>
      </w:r>
    </w:p>
    <w:p w14:paraId="0B2EC05F" w14:textId="12036EBE" w:rsidR="00353773" w:rsidRPr="00C54EE4" w:rsidRDefault="007533FF" w:rsidP="00C54EE4">
      <w:pPr>
        <w:pStyle w:val="CJ-NUMBEREDPARAGRAPHS"/>
        <w:ind w:left="567" w:hanging="567"/>
        <w:rPr>
          <w:color w:val="auto"/>
        </w:rPr>
      </w:pPr>
      <w:r w:rsidRPr="00C54EE4">
        <w:rPr>
          <w:color w:val="auto"/>
          <w:szCs w:val="20"/>
        </w:rPr>
        <w:t xml:space="preserve">We recognise the delivery of the IPM will have an impact on the </w:t>
      </w:r>
      <w:r w:rsidR="001A783A" w:rsidRPr="00C54EE4">
        <w:rPr>
          <w:color w:val="auto"/>
          <w:szCs w:val="20"/>
        </w:rPr>
        <w:t>strategic road network and the local road network</w:t>
      </w:r>
      <w:r w:rsidRPr="00C54EE4">
        <w:rPr>
          <w:color w:val="auto"/>
          <w:szCs w:val="20"/>
        </w:rPr>
        <w:t xml:space="preserve">. </w:t>
      </w:r>
      <w:r w:rsidR="001F3D56" w:rsidRPr="00C54EE4">
        <w:rPr>
          <w:color w:val="auto"/>
          <w:szCs w:val="20"/>
        </w:rPr>
        <w:t>M</w:t>
      </w:r>
      <w:r w:rsidR="0066598A" w:rsidRPr="00C54EE4">
        <w:rPr>
          <w:color w:val="auto"/>
          <w:szCs w:val="20"/>
        </w:rPr>
        <w:t xml:space="preserve">edway </w:t>
      </w:r>
      <w:r w:rsidR="001F3D56" w:rsidRPr="00C54EE4">
        <w:rPr>
          <w:color w:val="auto"/>
          <w:szCs w:val="20"/>
        </w:rPr>
        <w:t>C</w:t>
      </w:r>
      <w:r w:rsidR="0066598A" w:rsidRPr="00C54EE4">
        <w:rPr>
          <w:color w:val="auto"/>
          <w:szCs w:val="20"/>
        </w:rPr>
        <w:t>ouncil</w:t>
      </w:r>
      <w:r w:rsidR="001F3D56" w:rsidRPr="00C54EE4">
        <w:rPr>
          <w:color w:val="auto"/>
          <w:szCs w:val="20"/>
        </w:rPr>
        <w:t xml:space="preserve"> considered the </w:t>
      </w:r>
      <w:r w:rsidR="00A839D0" w:rsidRPr="00C54EE4">
        <w:rPr>
          <w:rFonts w:eastAsia="Times New Roman"/>
          <w:color w:val="auto"/>
        </w:rPr>
        <w:t>Taddington Roundabout M2 northbound off-slip’</w:t>
      </w:r>
      <w:r w:rsidR="00C54EE4" w:rsidRPr="00C54EE4">
        <w:rPr>
          <w:rFonts w:eastAsia="Times New Roman"/>
          <w:color w:val="auto"/>
        </w:rPr>
        <w:t xml:space="preserve"> </w:t>
      </w:r>
      <w:r w:rsidR="001F3D56" w:rsidRPr="00C54EE4">
        <w:rPr>
          <w:color w:val="auto"/>
          <w:szCs w:val="20"/>
        </w:rPr>
        <w:t xml:space="preserve">in the AM peak to be the most critical location to use as a trigger for mitigation. By 2024, or </w:t>
      </w:r>
      <w:proofErr w:type="gramStart"/>
      <w:r w:rsidR="001F3D56" w:rsidRPr="00C54EE4">
        <w:rPr>
          <w:color w:val="auto"/>
          <w:szCs w:val="20"/>
        </w:rPr>
        <w:t>as a result of</w:t>
      </w:r>
      <w:proofErr w:type="gramEnd"/>
      <w:r w:rsidR="001F3D56" w:rsidRPr="00C54EE4">
        <w:rPr>
          <w:color w:val="auto"/>
          <w:szCs w:val="20"/>
        </w:rPr>
        <w:t xml:space="preserve"> 10,159 sqm of IPM development being occupied, this location would see a delay increase of 30 seconds, understood to indicate a requirement to start considering the need for mitigation. </w:t>
      </w:r>
      <w:r w:rsidRPr="00C54EE4">
        <w:rPr>
          <w:color w:val="auto"/>
          <w:szCs w:val="20"/>
        </w:rPr>
        <w:t xml:space="preserve">The </w:t>
      </w:r>
      <w:r w:rsidR="00F51BEC" w:rsidRPr="00C54EE4">
        <w:rPr>
          <w:color w:val="auto"/>
          <w:szCs w:val="20"/>
        </w:rPr>
        <w:t>proposals</w:t>
      </w:r>
      <w:r w:rsidRPr="00C54EE4">
        <w:rPr>
          <w:color w:val="auto"/>
          <w:szCs w:val="20"/>
        </w:rPr>
        <w:t xml:space="preserve"> </w:t>
      </w:r>
      <w:r w:rsidR="00F51BEC" w:rsidRPr="00C54EE4">
        <w:rPr>
          <w:color w:val="auto"/>
          <w:szCs w:val="20"/>
        </w:rPr>
        <w:t>are</w:t>
      </w:r>
      <w:r w:rsidRPr="00C54EE4">
        <w:rPr>
          <w:color w:val="auto"/>
          <w:szCs w:val="20"/>
        </w:rPr>
        <w:t xml:space="preserve"> assessed as having an impact on junctions 2, 3 and 4 of the M2 in addition to the Laker Road and Lankaster Parker Road junctions and Rochester Maidstone Road - B2097. </w:t>
      </w:r>
      <w:r w:rsidR="00C54EE4" w:rsidRPr="00C54EE4">
        <w:rPr>
          <w:color w:val="auto"/>
          <w:szCs w:val="20"/>
        </w:rPr>
        <w:t xml:space="preserve"> </w:t>
      </w:r>
      <w:r w:rsidRPr="00C54EE4">
        <w:rPr>
          <w:color w:val="auto"/>
          <w:szCs w:val="20"/>
        </w:rPr>
        <w:t xml:space="preserve">Medway Council has undertaken appropriate transport modelling which has predicted </w:t>
      </w:r>
      <w:r w:rsidR="001F3D56" w:rsidRPr="00C54EE4">
        <w:rPr>
          <w:color w:val="auto"/>
          <w:szCs w:val="20"/>
        </w:rPr>
        <w:t xml:space="preserve">this as </w:t>
      </w:r>
      <w:r w:rsidRPr="00C54EE4">
        <w:rPr>
          <w:color w:val="auto"/>
          <w:szCs w:val="20"/>
        </w:rPr>
        <w:t xml:space="preserve">the </w:t>
      </w:r>
      <w:r w:rsidR="00694765" w:rsidRPr="00C54EE4">
        <w:rPr>
          <w:color w:val="auto"/>
          <w:szCs w:val="20"/>
        </w:rPr>
        <w:t>worst-case</w:t>
      </w:r>
      <w:r w:rsidRPr="00C54EE4">
        <w:rPr>
          <w:color w:val="auto"/>
          <w:szCs w:val="20"/>
        </w:rPr>
        <w:t xml:space="preserve"> scenario and identifying the required mitigation as a result.</w:t>
      </w:r>
      <w:r w:rsidR="00353773" w:rsidRPr="00C54EE4">
        <w:rPr>
          <w:color w:val="auto"/>
          <w:szCs w:val="20"/>
        </w:rPr>
        <w:t xml:space="preserve"> </w:t>
      </w:r>
      <w:r w:rsidR="00845080" w:rsidRPr="00C54EE4">
        <w:rPr>
          <w:rFonts w:eastAsia="Times New Roman"/>
          <w:color w:val="auto"/>
        </w:rPr>
        <w:t xml:space="preserve">IPM will contribute towards impacts in the longer term but to a lesser and later extent that the emerging Local Plan. </w:t>
      </w:r>
      <w:r w:rsidR="000825E7" w:rsidRPr="00C54EE4">
        <w:rPr>
          <w:rFonts w:eastAsia="Times New Roman"/>
          <w:color w:val="auto"/>
        </w:rPr>
        <w:t>In preparing the new Local Plan, the Strategic Transport Assessment, due to be completed in Spring 2021, will address longer-term impacts at M2 Junction 2.</w:t>
      </w:r>
      <w:r w:rsidR="00CC0EFF" w:rsidRPr="00C54EE4">
        <w:rPr>
          <w:rFonts w:eastAsia="Times New Roman"/>
          <w:color w:val="auto"/>
        </w:rPr>
        <w:t xml:space="preserve"> </w:t>
      </w:r>
      <w:r w:rsidR="00C54EE4" w:rsidRPr="00C54EE4">
        <w:rPr>
          <w:rFonts w:eastAsia="Times New Roman"/>
          <w:color w:val="auto"/>
        </w:rPr>
        <w:t xml:space="preserve"> </w:t>
      </w:r>
      <w:r w:rsidR="00353773" w:rsidRPr="00C54EE4">
        <w:rPr>
          <w:color w:val="auto"/>
          <w:szCs w:val="20"/>
        </w:rPr>
        <w:t xml:space="preserve">No development </w:t>
      </w:r>
      <w:r w:rsidR="00427FD9" w:rsidRPr="00C54EE4">
        <w:rPr>
          <w:color w:val="auto"/>
          <w:szCs w:val="20"/>
        </w:rPr>
        <w:t xml:space="preserve">comprising buildings </w:t>
      </w:r>
      <w:r w:rsidR="00353773" w:rsidRPr="00C54EE4">
        <w:rPr>
          <w:color w:val="auto"/>
          <w:szCs w:val="20"/>
        </w:rPr>
        <w:t>will take place until</w:t>
      </w:r>
      <w:r w:rsidR="00427FD9" w:rsidRPr="00C54EE4">
        <w:rPr>
          <w:color w:val="auto"/>
          <w:szCs w:val="20"/>
        </w:rPr>
        <w:t xml:space="preserve"> details of the monitor and manage strategy has been approved and appropriate mitigation delivered in the right plac</w:t>
      </w:r>
      <w:r w:rsidR="0066226A" w:rsidRPr="00C54EE4">
        <w:rPr>
          <w:color w:val="auto"/>
          <w:szCs w:val="20"/>
        </w:rPr>
        <w:t>e at the right time.</w:t>
      </w:r>
      <w:r w:rsidR="002D1A3A" w:rsidRPr="00C54EE4">
        <w:rPr>
          <w:color w:val="auto"/>
          <w:szCs w:val="20"/>
        </w:rPr>
        <w:t xml:space="preserve"> Applicants are also </w:t>
      </w:r>
      <w:r w:rsidR="005F50F7" w:rsidRPr="00C54EE4">
        <w:rPr>
          <w:color w:val="auto"/>
          <w:szCs w:val="20"/>
        </w:rPr>
        <w:t>expected</w:t>
      </w:r>
      <w:r w:rsidR="002D1A3A" w:rsidRPr="00C54EE4">
        <w:rPr>
          <w:color w:val="auto"/>
          <w:szCs w:val="20"/>
        </w:rPr>
        <w:t xml:space="preserve"> to provide sustainable solutions to reduce vehicular movements</w:t>
      </w:r>
      <w:r w:rsidR="005F50F7" w:rsidRPr="00C54EE4">
        <w:rPr>
          <w:color w:val="auto"/>
          <w:szCs w:val="20"/>
        </w:rPr>
        <w:t xml:space="preserve"> required by </w:t>
      </w:r>
      <w:r w:rsidR="00C54EE4" w:rsidRPr="00C54EE4">
        <w:rPr>
          <w:color w:val="auto"/>
          <w:szCs w:val="20"/>
        </w:rPr>
        <w:t>C</w:t>
      </w:r>
      <w:r w:rsidR="005F50F7" w:rsidRPr="00C54EE4">
        <w:rPr>
          <w:color w:val="auto"/>
          <w:szCs w:val="20"/>
        </w:rPr>
        <w:t>ondition H4 (submission of travel plan).</w:t>
      </w:r>
      <w:r w:rsidRPr="00C54EE4">
        <w:rPr>
          <w:color w:val="auto"/>
          <w:szCs w:val="20"/>
        </w:rPr>
        <w:t xml:space="preserve"> </w:t>
      </w:r>
    </w:p>
    <w:p w14:paraId="121C46DD" w14:textId="532A7EEB" w:rsidR="002F3415" w:rsidRPr="00C54EE4" w:rsidRDefault="00AE093D" w:rsidP="00C54EE4">
      <w:pPr>
        <w:pStyle w:val="CJ-NUMBEREDPARAGRAPHS"/>
        <w:ind w:left="567" w:hanging="567"/>
        <w:rPr>
          <w:color w:val="auto"/>
        </w:rPr>
      </w:pPr>
      <w:r w:rsidRPr="00C54EE4">
        <w:rPr>
          <w:color w:val="auto"/>
        </w:rPr>
        <w:t>I</w:t>
      </w:r>
      <w:r w:rsidR="00727ED7" w:rsidRPr="00C54EE4">
        <w:rPr>
          <w:color w:val="auto"/>
        </w:rPr>
        <w:t>n</w:t>
      </w:r>
      <w:r w:rsidRPr="00C54EE4">
        <w:rPr>
          <w:color w:val="auto"/>
        </w:rPr>
        <w:t xml:space="preserve"> deliver</w:t>
      </w:r>
      <w:r w:rsidR="00727ED7" w:rsidRPr="00C54EE4">
        <w:rPr>
          <w:color w:val="auto"/>
        </w:rPr>
        <w:t>ing</w:t>
      </w:r>
      <w:r w:rsidRPr="00C54EE4">
        <w:rPr>
          <w:color w:val="auto"/>
        </w:rPr>
        <w:t xml:space="preserve"> the mitigation </w:t>
      </w:r>
      <w:r w:rsidR="00727ED7" w:rsidRPr="00C54EE4">
        <w:rPr>
          <w:color w:val="auto"/>
        </w:rPr>
        <w:t>for each junction, trigger points have been estimated and are set out in conditions</w:t>
      </w:r>
      <w:r w:rsidR="00E50439" w:rsidRPr="00C54EE4">
        <w:rPr>
          <w:color w:val="auto"/>
        </w:rPr>
        <w:t xml:space="preserve"> </w:t>
      </w:r>
      <w:r w:rsidR="00694765" w:rsidRPr="00C54EE4">
        <w:rPr>
          <w:color w:val="auto"/>
        </w:rPr>
        <w:t xml:space="preserve">RN1-6 </w:t>
      </w:r>
      <w:r w:rsidR="00FC133F" w:rsidRPr="00C54EE4">
        <w:rPr>
          <w:color w:val="auto"/>
        </w:rPr>
        <w:t xml:space="preserve">and in addition identifies a monitor and manage approach </w:t>
      </w:r>
      <w:r w:rsidR="00FB17F8" w:rsidRPr="00C54EE4">
        <w:rPr>
          <w:color w:val="auto"/>
        </w:rPr>
        <w:t xml:space="preserve">that will review the </w:t>
      </w:r>
      <w:r w:rsidR="00D06B75" w:rsidRPr="00C54EE4">
        <w:rPr>
          <w:color w:val="auto"/>
        </w:rPr>
        <w:t>actual</w:t>
      </w:r>
      <w:r w:rsidR="00FB17F8" w:rsidRPr="00C54EE4">
        <w:rPr>
          <w:color w:val="auto"/>
        </w:rPr>
        <w:t xml:space="preserve"> mitigation against the </w:t>
      </w:r>
      <w:r w:rsidR="00D76C57" w:rsidRPr="00C54EE4">
        <w:rPr>
          <w:color w:val="auto"/>
        </w:rPr>
        <w:t>worst case</w:t>
      </w:r>
      <w:r w:rsidR="00D06B75" w:rsidRPr="00C54EE4">
        <w:rPr>
          <w:color w:val="auto"/>
        </w:rPr>
        <w:t xml:space="preserve"> </w:t>
      </w:r>
      <w:r w:rsidR="00D870D4" w:rsidRPr="00C54EE4">
        <w:rPr>
          <w:color w:val="auto"/>
        </w:rPr>
        <w:t>to ensure</w:t>
      </w:r>
      <w:r w:rsidR="007C48C5" w:rsidRPr="00C54EE4">
        <w:rPr>
          <w:color w:val="auto"/>
        </w:rPr>
        <w:t xml:space="preserve"> the mitigation is fit for purpose and delivered at the appropriate stage determined by trip rates.</w:t>
      </w:r>
      <w:r w:rsidR="00123AFE" w:rsidRPr="00C54EE4">
        <w:rPr>
          <w:color w:val="auto"/>
        </w:rPr>
        <w:t xml:space="preserve"> </w:t>
      </w:r>
      <w:r w:rsidR="00123AFE" w:rsidRPr="00C54EE4">
        <w:rPr>
          <w:color w:val="auto"/>
          <w:szCs w:val="20"/>
        </w:rPr>
        <w:t>The mitigation triggers have been derived from the modelling work previously undertak</w:t>
      </w:r>
      <w:r w:rsidR="00123AFE" w:rsidRPr="00C54EE4">
        <w:rPr>
          <w:color w:val="auto"/>
        </w:rPr>
        <w:t xml:space="preserve">en, including detailed junction statistics showing queues and delays at each junction, </w:t>
      </w:r>
      <w:r w:rsidR="00123AFE" w:rsidRPr="00C54EE4">
        <w:rPr>
          <w:color w:val="auto"/>
        </w:rPr>
        <w:lastRenderedPageBreak/>
        <w:t>as well as a table showing the differences between scenarios. In line with guidance provided by Highways England at a meeting on 4 September 2020, an increase in delay of 30s or more is considered to indicate a requirement to start considering the need for mitigation from an operational viewpoint. Similarly, an increase in queueing that results in the queue blocking back to the mainline carriageway indicates a need to consider mitigation from a safety perspective.</w:t>
      </w:r>
      <w:r w:rsidR="001D0F07" w:rsidRPr="00C54EE4">
        <w:rPr>
          <w:color w:val="auto"/>
        </w:rPr>
        <w:t xml:space="preserve"> </w:t>
      </w:r>
    </w:p>
    <w:p w14:paraId="10005D2D" w14:textId="71EBABE7" w:rsidR="00C54EE4" w:rsidRPr="00C54EE4" w:rsidRDefault="002F3415" w:rsidP="00C54EE4">
      <w:pPr>
        <w:pStyle w:val="CJ-NUMBEREDPARAGRAPHS"/>
        <w:ind w:left="567" w:hanging="567"/>
        <w:rPr>
          <w:color w:val="auto"/>
        </w:rPr>
      </w:pPr>
      <w:r w:rsidRPr="00C54EE4">
        <w:rPr>
          <w:color w:val="auto"/>
        </w:rPr>
        <w:t xml:space="preserve">Considering the 2023 scenarios, the modelling results show </w:t>
      </w:r>
      <w:r w:rsidR="007D5B40" w:rsidRPr="00C54EE4">
        <w:rPr>
          <w:color w:val="auto"/>
        </w:rPr>
        <w:t>increased</w:t>
      </w:r>
      <w:r w:rsidRPr="00C54EE4">
        <w:rPr>
          <w:color w:val="auto"/>
        </w:rPr>
        <w:t xml:space="preserve"> delays on the A2045 Walderslade Woods and B2097 Rochester Road approaches to Bridgewood Roundabout </w:t>
      </w:r>
      <w:proofErr w:type="gramStart"/>
      <w:r w:rsidRPr="00C54EE4">
        <w:rPr>
          <w:color w:val="auto"/>
        </w:rPr>
        <w:t>as a result of</w:t>
      </w:r>
      <w:proofErr w:type="gramEnd"/>
      <w:r w:rsidRPr="00C54EE4">
        <w:rPr>
          <w:color w:val="auto"/>
        </w:rPr>
        <w:t xml:space="preserve"> IPM. Similarly, there is an increase in delay at the B2097 Rochester Road approach in the PM peak hour. There are no material increases in delay or queuing at other locations in the network. Whilst the increases at Bridgewood Roundabout are significant, it is unlikely that they are severe in the context of paragraph 109 of the NPPF, especially considering the lack of impact elsewhere in the network. Moreover, requiring the IPM development to deliver the full mitigation package prior to opening to address only the impacts at Bridgewood Roundabout is disproportionate to the impact.</w:t>
      </w:r>
      <w:r w:rsidR="007D5B40" w:rsidRPr="00C54EE4">
        <w:rPr>
          <w:color w:val="auto"/>
        </w:rPr>
        <w:t xml:space="preserve"> </w:t>
      </w:r>
      <w:r w:rsidR="005C557A" w:rsidRPr="00C54EE4">
        <w:rPr>
          <w:color w:val="auto"/>
        </w:rPr>
        <w:t xml:space="preserve">It was </w:t>
      </w:r>
      <w:r w:rsidR="00B00437" w:rsidRPr="00C54EE4">
        <w:rPr>
          <w:color w:val="auto"/>
        </w:rPr>
        <w:t>considered</w:t>
      </w:r>
      <w:r w:rsidR="000B153F" w:rsidRPr="00C54EE4">
        <w:rPr>
          <w:color w:val="auto"/>
        </w:rPr>
        <w:t xml:space="preserve"> </w:t>
      </w:r>
      <w:r w:rsidR="00B00437" w:rsidRPr="00C54EE4">
        <w:rPr>
          <w:color w:val="auto"/>
        </w:rPr>
        <w:t xml:space="preserve">that no mitigation should be required prior to opening but that </w:t>
      </w:r>
      <w:r w:rsidR="008A7495" w:rsidRPr="00C54EE4">
        <w:rPr>
          <w:color w:val="auto"/>
        </w:rPr>
        <w:t>some mitigation would be required prior to 2028 with</w:t>
      </w:r>
      <w:r w:rsidR="0080255F" w:rsidRPr="00C54EE4">
        <w:rPr>
          <w:color w:val="auto"/>
        </w:rPr>
        <w:t xml:space="preserve"> the</w:t>
      </w:r>
      <w:r w:rsidR="008A7495" w:rsidRPr="00C54EE4">
        <w:rPr>
          <w:color w:val="auto"/>
        </w:rPr>
        <w:t xml:space="preserve"> proposed mitigation package which has been designed to address these issues.</w:t>
      </w:r>
      <w:r w:rsidR="00275BF9" w:rsidRPr="00C54EE4">
        <w:rPr>
          <w:color w:val="auto"/>
        </w:rPr>
        <w:t xml:space="preserve"> To derive triggers for each component, the most critical location has been identified.</w:t>
      </w:r>
      <w:r w:rsidR="00C14847" w:rsidRPr="00C54EE4">
        <w:rPr>
          <w:color w:val="auto"/>
        </w:rPr>
        <w:t xml:space="preserve"> The mitigation has then been split into three packages based on when that mitigation is likely to be required and possible triggers in terms of occupied gross floor area (GFA) and two-way trip generation have been identified. </w:t>
      </w:r>
    </w:p>
    <w:p w14:paraId="3265AC36" w14:textId="69721E59" w:rsidR="00162EDC" w:rsidRPr="00C54EE4" w:rsidRDefault="00D0480E" w:rsidP="00C54EE4">
      <w:pPr>
        <w:pStyle w:val="CJ-NUMBEREDPARAGRAPHS"/>
        <w:ind w:left="567" w:hanging="567"/>
        <w:rPr>
          <w:color w:val="auto"/>
        </w:rPr>
      </w:pPr>
      <w:r w:rsidRPr="00C54EE4">
        <w:rPr>
          <w:color w:val="auto"/>
        </w:rPr>
        <w:t xml:space="preserve">Mitigation package 1: </w:t>
      </w:r>
      <w:r w:rsidR="003F637E">
        <w:rPr>
          <w:color w:val="auto"/>
        </w:rPr>
        <w:t>M</w:t>
      </w:r>
      <w:r w:rsidR="00213571" w:rsidRPr="00C54EE4">
        <w:rPr>
          <w:color w:val="auto"/>
        </w:rPr>
        <w:t>itigation would be required at the M2 J3 Taddington Roundabout in approximately 2024 for a delay increase of approximately 30s.</w:t>
      </w:r>
      <w:r w:rsidR="00772041" w:rsidRPr="00C54EE4">
        <w:rPr>
          <w:color w:val="auto"/>
        </w:rPr>
        <w:t xml:space="preserve"> Therefore, by interpolation, 10,159 sq.m of employment could be occupied at IPM before the delay on the M2 westbound off-slip increases by 30s. This equates to a trip generation of 110 two-way trips.</w:t>
      </w:r>
      <w:r w:rsidR="00105378" w:rsidRPr="00C54EE4">
        <w:rPr>
          <w:color w:val="auto"/>
        </w:rPr>
        <w:t xml:space="preserve"> The table shows that mitigation would also be required at the Bridgewood Roundabout, B2097 Rochester Road / Lankester Parker Road and B2097 Rochester Road / Laker Road junctions in 2023. However, this mitigation would be deferred a</w:t>
      </w:r>
      <w:r w:rsidR="00DA7BA9" w:rsidRPr="00C54EE4">
        <w:rPr>
          <w:color w:val="auto"/>
        </w:rPr>
        <w:t xml:space="preserve">nd </w:t>
      </w:r>
      <w:r w:rsidR="00105378" w:rsidRPr="00C54EE4">
        <w:rPr>
          <w:color w:val="auto"/>
        </w:rPr>
        <w:t>included as part of the first mitigation package. The need for this mitigation will be determined by the monitor and manage approach.</w:t>
      </w:r>
    </w:p>
    <w:p w14:paraId="1C8FDF39" w14:textId="3AEE452F" w:rsidR="00C54EE4" w:rsidRPr="00C54EE4" w:rsidRDefault="0097291A" w:rsidP="00C54EE4">
      <w:pPr>
        <w:pStyle w:val="CJ-NUMBEREDPARAGRAPHS"/>
        <w:ind w:left="567" w:hanging="567"/>
        <w:rPr>
          <w:color w:val="auto"/>
        </w:rPr>
      </w:pPr>
      <w:r w:rsidRPr="00C54EE4">
        <w:rPr>
          <w:color w:val="auto"/>
        </w:rPr>
        <w:t xml:space="preserve">Mitigation </w:t>
      </w:r>
      <w:r w:rsidR="005C25BA" w:rsidRPr="00C54EE4">
        <w:rPr>
          <w:color w:val="auto"/>
        </w:rPr>
        <w:t xml:space="preserve">package 2: </w:t>
      </w:r>
      <w:r w:rsidR="00162EDC" w:rsidRPr="00C54EE4">
        <w:rPr>
          <w:color w:val="auto"/>
        </w:rPr>
        <w:t xml:space="preserve">The </w:t>
      </w:r>
      <w:r w:rsidR="00C54EE4" w:rsidRPr="00C54EE4">
        <w:rPr>
          <w:color w:val="auto"/>
        </w:rPr>
        <w:t>below</w:t>
      </w:r>
      <w:r w:rsidR="00162EDC" w:rsidRPr="00C54EE4">
        <w:rPr>
          <w:color w:val="auto"/>
        </w:rPr>
        <w:t xml:space="preserve"> table demonstrates that the delay increase on the A229 (East) approach is 22.6s in 2023 and 39.9s in 2028. By interpolation, a delay increase of approximately 30s would occur in 2025. This equates to a floor area of 17,318 sq.m or 188 two-way trips. Modelling shows that there is no requirement to provide mitigation at M2 J4 as a result of the unmitigated impact of IPM, rather, it is the proposed full package of mitigation at the Bridgewood, Lord Lees and Taddington roundabouts that results in the requirement for mitigation. Since the Lord Lees roundabout mitigation completes this mitigation, this is taken as the trigger for the M2 J4 mitigation and is therefore included as part of mitigation package 2.</w:t>
      </w:r>
    </w:p>
    <w:p w14:paraId="3738B04A" w14:textId="0703DB2A" w:rsidR="00DA7BA9" w:rsidRPr="00C54EE4" w:rsidRDefault="00DA7BA9" w:rsidP="00C54EE4">
      <w:pPr>
        <w:pStyle w:val="CJ-NUMBEREDPARAGRAPHS"/>
        <w:ind w:left="567" w:hanging="567"/>
        <w:rPr>
          <w:color w:val="auto"/>
        </w:rPr>
      </w:pPr>
      <w:r w:rsidRPr="00C54EE4">
        <w:rPr>
          <w:color w:val="auto"/>
        </w:rPr>
        <w:t xml:space="preserve">Mitigation package 3: </w:t>
      </w:r>
      <w:r w:rsidR="00A427D9" w:rsidRPr="00C54EE4">
        <w:rPr>
          <w:color w:val="auto"/>
        </w:rPr>
        <w:t xml:space="preserve">The final component of mitigation is for M2 J2, which is a requirement to provide an additional eastbound mainline lane between the eastbound off-slip and the eastbound on-slip with associated changes to the diverge and merge facilities. This would be triggered when the eastbound </w:t>
      </w:r>
      <w:r w:rsidR="00A427D9" w:rsidRPr="00C54EE4">
        <w:rPr>
          <w:color w:val="auto"/>
        </w:rPr>
        <w:lastRenderedPageBreak/>
        <w:t>mainline flow between the diverge and merge exceeds 5,400 vehicles per hour</w:t>
      </w:r>
      <w:r w:rsidR="00D216F1" w:rsidRPr="00C54EE4">
        <w:rPr>
          <w:color w:val="auto"/>
        </w:rPr>
        <w:t xml:space="preserve">, which has been confirmed </w:t>
      </w:r>
      <w:proofErr w:type="gramStart"/>
      <w:r w:rsidR="00D216F1" w:rsidRPr="00C54EE4">
        <w:rPr>
          <w:color w:val="auto"/>
        </w:rPr>
        <w:t>at</w:t>
      </w:r>
      <w:proofErr w:type="gramEnd"/>
      <w:r w:rsidR="00D216F1" w:rsidRPr="00C54EE4">
        <w:rPr>
          <w:color w:val="auto"/>
        </w:rPr>
        <w:t xml:space="preserve"> 2026</w:t>
      </w:r>
      <w:r w:rsidR="00A427D9" w:rsidRPr="00C54EE4">
        <w:rPr>
          <w:color w:val="auto"/>
        </w:rPr>
        <w:t>.</w:t>
      </w:r>
      <w:r w:rsidR="00D216F1" w:rsidRPr="00C54EE4">
        <w:rPr>
          <w:color w:val="auto"/>
        </w:rPr>
        <w:t xml:space="preserve"> This equates to a floor area of 24,477sqm </w:t>
      </w:r>
      <w:r w:rsidR="00E05068" w:rsidRPr="00C54EE4">
        <w:rPr>
          <w:color w:val="auto"/>
        </w:rPr>
        <w:t>GFA or 265 two-way trips.</w:t>
      </w:r>
    </w:p>
    <w:p w14:paraId="09DB0F92" w14:textId="609549E8" w:rsidR="00CE4470" w:rsidRDefault="00CE4470" w:rsidP="00C54EE4">
      <w:pPr>
        <w:pStyle w:val="CJ-TABLETEXT"/>
        <w:ind w:firstLine="567"/>
      </w:pPr>
      <w:r>
        <w:t xml:space="preserve">Summary of Mitigation and Triggers </w:t>
      </w:r>
      <w:fldSimple w:instr=" SEQ Summary_of_Mitigation_and_Triggers \* ARABIC ">
        <w:r w:rsidR="0072045C">
          <w:rPr>
            <w:noProof/>
          </w:rPr>
          <w:t>1</w:t>
        </w:r>
      </w:fldSimple>
    </w:p>
    <w:tbl>
      <w:tblPr>
        <w:tblStyle w:val="TableGrid"/>
        <w:tblW w:w="9770" w:type="dxa"/>
        <w:tblInd w:w="577" w:type="dxa"/>
        <w:tblLook w:val="04A0" w:firstRow="1" w:lastRow="0" w:firstColumn="1" w:lastColumn="0" w:noHBand="0" w:noVBand="1"/>
      </w:tblPr>
      <w:tblGrid>
        <w:gridCol w:w="2444"/>
        <w:gridCol w:w="1818"/>
        <w:gridCol w:w="1836"/>
        <w:gridCol w:w="1836"/>
        <w:gridCol w:w="1836"/>
      </w:tblGrid>
      <w:tr w:rsidR="00CB2CF4" w14:paraId="51CB58D0" w14:textId="77777777" w:rsidTr="00E4481C">
        <w:tc>
          <w:tcPr>
            <w:tcW w:w="2444" w:type="dxa"/>
            <w:vMerge w:val="restart"/>
          </w:tcPr>
          <w:p w14:paraId="037DD115" w14:textId="5917E6E9" w:rsidR="00CB2CF4" w:rsidRPr="00AA52B2" w:rsidRDefault="000B451E" w:rsidP="00E4481C">
            <w:pPr>
              <w:rPr>
                <w:color w:val="auto"/>
              </w:rPr>
            </w:pPr>
            <w:r w:rsidRPr="00AA52B2">
              <w:rPr>
                <w:color w:val="auto"/>
              </w:rPr>
              <w:t>Mitigation Package</w:t>
            </w:r>
          </w:p>
        </w:tc>
        <w:tc>
          <w:tcPr>
            <w:tcW w:w="1818" w:type="dxa"/>
            <w:vMerge w:val="restart"/>
          </w:tcPr>
          <w:p w14:paraId="7986F131" w14:textId="024AB497" w:rsidR="00CB2CF4" w:rsidRPr="00AA52B2" w:rsidRDefault="000B451E" w:rsidP="00E4481C">
            <w:pPr>
              <w:rPr>
                <w:color w:val="auto"/>
              </w:rPr>
            </w:pPr>
            <w:r w:rsidRPr="00AA52B2">
              <w:rPr>
                <w:color w:val="auto"/>
              </w:rPr>
              <w:t>Mitigation components</w:t>
            </w:r>
          </w:p>
        </w:tc>
        <w:tc>
          <w:tcPr>
            <w:tcW w:w="5508" w:type="dxa"/>
            <w:gridSpan w:val="3"/>
          </w:tcPr>
          <w:p w14:paraId="48DFEE72" w14:textId="0F1802B3" w:rsidR="00CB2CF4" w:rsidRPr="00AA52B2" w:rsidRDefault="00610E94" w:rsidP="00E4481C">
            <w:pPr>
              <w:jc w:val="center"/>
              <w:rPr>
                <w:color w:val="auto"/>
              </w:rPr>
            </w:pPr>
            <w:r w:rsidRPr="00AA52B2">
              <w:rPr>
                <w:color w:val="auto"/>
              </w:rPr>
              <w:t>Triggers</w:t>
            </w:r>
          </w:p>
        </w:tc>
      </w:tr>
      <w:tr w:rsidR="00CB2CF4" w14:paraId="579C47DC" w14:textId="77777777" w:rsidTr="00E4481C">
        <w:tc>
          <w:tcPr>
            <w:tcW w:w="2444" w:type="dxa"/>
            <w:vMerge/>
          </w:tcPr>
          <w:p w14:paraId="0494EFB9" w14:textId="77777777" w:rsidR="00CB2CF4" w:rsidRPr="00AA52B2" w:rsidRDefault="00CB2CF4" w:rsidP="00E4481C">
            <w:pPr>
              <w:rPr>
                <w:color w:val="auto"/>
              </w:rPr>
            </w:pPr>
          </w:p>
        </w:tc>
        <w:tc>
          <w:tcPr>
            <w:tcW w:w="1818" w:type="dxa"/>
            <w:vMerge/>
          </w:tcPr>
          <w:p w14:paraId="011B15C2" w14:textId="0BFD4F3B" w:rsidR="00CB2CF4" w:rsidRPr="00AA52B2" w:rsidRDefault="00CB2CF4" w:rsidP="00E4481C">
            <w:pPr>
              <w:rPr>
                <w:color w:val="auto"/>
              </w:rPr>
            </w:pPr>
          </w:p>
        </w:tc>
        <w:tc>
          <w:tcPr>
            <w:tcW w:w="1836" w:type="dxa"/>
          </w:tcPr>
          <w:p w14:paraId="071E6010" w14:textId="73E6CDD2" w:rsidR="00CB2CF4" w:rsidRPr="00AA52B2" w:rsidRDefault="00CB2CF4" w:rsidP="00E4481C">
            <w:pPr>
              <w:rPr>
                <w:color w:val="auto"/>
              </w:rPr>
            </w:pPr>
            <w:r w:rsidRPr="00AA52B2">
              <w:rPr>
                <w:color w:val="auto"/>
              </w:rPr>
              <w:t>110</w:t>
            </w:r>
            <w:r w:rsidR="00610E94" w:rsidRPr="00AA52B2">
              <w:rPr>
                <w:color w:val="auto"/>
              </w:rPr>
              <w:t xml:space="preserve"> two-way</w:t>
            </w:r>
            <w:r w:rsidRPr="00AA52B2">
              <w:rPr>
                <w:color w:val="auto"/>
              </w:rPr>
              <w:t xml:space="preserve"> trips (10,159sqm</w:t>
            </w:r>
            <w:r w:rsidR="00E91FE7" w:rsidRPr="00AA52B2">
              <w:rPr>
                <w:color w:val="auto"/>
              </w:rPr>
              <w:t xml:space="preserve"> GFA</w:t>
            </w:r>
            <w:r w:rsidRPr="00AA52B2">
              <w:rPr>
                <w:color w:val="auto"/>
              </w:rPr>
              <w:t>)</w:t>
            </w:r>
          </w:p>
        </w:tc>
        <w:tc>
          <w:tcPr>
            <w:tcW w:w="1836" w:type="dxa"/>
          </w:tcPr>
          <w:p w14:paraId="3357FC36" w14:textId="107965B8" w:rsidR="00CB2CF4" w:rsidRPr="00AA52B2" w:rsidRDefault="00CB2CF4" w:rsidP="00E4481C">
            <w:pPr>
              <w:rPr>
                <w:color w:val="auto"/>
              </w:rPr>
            </w:pPr>
            <w:r w:rsidRPr="00AA52B2">
              <w:rPr>
                <w:color w:val="auto"/>
              </w:rPr>
              <w:t>188</w:t>
            </w:r>
            <w:r w:rsidR="00610E94" w:rsidRPr="00AA52B2">
              <w:rPr>
                <w:color w:val="auto"/>
              </w:rPr>
              <w:t xml:space="preserve"> two-way</w:t>
            </w:r>
            <w:r w:rsidRPr="00AA52B2">
              <w:rPr>
                <w:color w:val="auto"/>
              </w:rPr>
              <w:t xml:space="preserve"> trips (17,318sqm</w:t>
            </w:r>
            <w:r w:rsidR="00E91FE7" w:rsidRPr="00AA52B2">
              <w:rPr>
                <w:color w:val="auto"/>
              </w:rPr>
              <w:t xml:space="preserve"> GFA</w:t>
            </w:r>
            <w:r w:rsidRPr="00AA52B2">
              <w:rPr>
                <w:color w:val="auto"/>
              </w:rPr>
              <w:t>)</w:t>
            </w:r>
          </w:p>
        </w:tc>
        <w:tc>
          <w:tcPr>
            <w:tcW w:w="1836" w:type="dxa"/>
          </w:tcPr>
          <w:p w14:paraId="51738403" w14:textId="06A27FCD" w:rsidR="00CB2CF4" w:rsidRPr="00AA52B2" w:rsidRDefault="00CB2CF4" w:rsidP="00E4481C">
            <w:pPr>
              <w:rPr>
                <w:color w:val="auto"/>
              </w:rPr>
            </w:pPr>
            <w:r w:rsidRPr="00AA52B2">
              <w:rPr>
                <w:color w:val="auto"/>
              </w:rPr>
              <w:t>265</w:t>
            </w:r>
            <w:r w:rsidR="00E91FE7" w:rsidRPr="00AA52B2">
              <w:rPr>
                <w:color w:val="auto"/>
              </w:rPr>
              <w:t xml:space="preserve"> two-way</w:t>
            </w:r>
            <w:r w:rsidRPr="00AA52B2">
              <w:rPr>
                <w:color w:val="auto"/>
              </w:rPr>
              <w:t xml:space="preserve"> trips (24,477sqm</w:t>
            </w:r>
            <w:r w:rsidR="00E91FE7" w:rsidRPr="00AA52B2">
              <w:rPr>
                <w:color w:val="auto"/>
              </w:rPr>
              <w:t xml:space="preserve"> GFA</w:t>
            </w:r>
            <w:r w:rsidRPr="00AA52B2">
              <w:rPr>
                <w:color w:val="auto"/>
              </w:rPr>
              <w:t>)</w:t>
            </w:r>
          </w:p>
        </w:tc>
      </w:tr>
      <w:tr w:rsidR="00CB2CF4" w14:paraId="6E1F5A3E" w14:textId="77777777" w:rsidTr="00E4481C">
        <w:tc>
          <w:tcPr>
            <w:tcW w:w="2444" w:type="dxa"/>
          </w:tcPr>
          <w:p w14:paraId="1A89BDCC" w14:textId="4155E462" w:rsidR="00CB2CF4" w:rsidRPr="00AA52B2" w:rsidRDefault="000B451E" w:rsidP="00E4481C">
            <w:pPr>
              <w:rPr>
                <w:color w:val="auto"/>
              </w:rPr>
            </w:pPr>
            <w:r w:rsidRPr="00AA52B2">
              <w:rPr>
                <w:color w:val="auto"/>
              </w:rPr>
              <w:t>Pre-occupation</w:t>
            </w:r>
          </w:p>
        </w:tc>
        <w:tc>
          <w:tcPr>
            <w:tcW w:w="1818" w:type="dxa"/>
          </w:tcPr>
          <w:p w14:paraId="217DA023" w14:textId="6160FEF7" w:rsidR="00CB2CF4" w:rsidRPr="00AA52B2" w:rsidRDefault="000B451E" w:rsidP="00E4481C">
            <w:pPr>
              <w:rPr>
                <w:color w:val="auto"/>
              </w:rPr>
            </w:pPr>
            <w:r w:rsidRPr="00AA52B2">
              <w:rPr>
                <w:color w:val="auto"/>
              </w:rPr>
              <w:t>No mitigat</w:t>
            </w:r>
            <w:r w:rsidR="00DF741D" w:rsidRPr="00AA52B2">
              <w:rPr>
                <w:color w:val="auto"/>
              </w:rPr>
              <w:t>ion is required</w:t>
            </w:r>
          </w:p>
        </w:tc>
        <w:tc>
          <w:tcPr>
            <w:tcW w:w="1836" w:type="dxa"/>
          </w:tcPr>
          <w:p w14:paraId="6B7510B1" w14:textId="0D09971A" w:rsidR="00CB2CF4" w:rsidRPr="00AA52B2" w:rsidRDefault="00DF741D" w:rsidP="00E4481C">
            <w:pPr>
              <w:jc w:val="center"/>
              <w:rPr>
                <w:color w:val="auto"/>
              </w:rPr>
            </w:pPr>
            <w:r w:rsidRPr="00AA52B2">
              <w:rPr>
                <w:color w:val="auto"/>
              </w:rPr>
              <w:t>N/A</w:t>
            </w:r>
          </w:p>
        </w:tc>
        <w:tc>
          <w:tcPr>
            <w:tcW w:w="1836" w:type="dxa"/>
          </w:tcPr>
          <w:p w14:paraId="050E3610" w14:textId="00EB32C0" w:rsidR="00CB2CF4" w:rsidRPr="00AA52B2" w:rsidRDefault="00DF741D" w:rsidP="00E4481C">
            <w:pPr>
              <w:jc w:val="center"/>
              <w:rPr>
                <w:color w:val="auto"/>
              </w:rPr>
            </w:pPr>
            <w:r w:rsidRPr="00AA52B2">
              <w:rPr>
                <w:color w:val="auto"/>
              </w:rPr>
              <w:t>N/A</w:t>
            </w:r>
          </w:p>
        </w:tc>
        <w:tc>
          <w:tcPr>
            <w:tcW w:w="1836" w:type="dxa"/>
          </w:tcPr>
          <w:p w14:paraId="0D3CBCB0" w14:textId="366B6900" w:rsidR="00CB2CF4" w:rsidRPr="00AA52B2" w:rsidRDefault="00DF741D" w:rsidP="00E4481C">
            <w:pPr>
              <w:jc w:val="center"/>
              <w:rPr>
                <w:color w:val="auto"/>
              </w:rPr>
            </w:pPr>
            <w:r w:rsidRPr="00AA52B2">
              <w:rPr>
                <w:color w:val="auto"/>
              </w:rPr>
              <w:t>N/A</w:t>
            </w:r>
          </w:p>
        </w:tc>
      </w:tr>
      <w:tr w:rsidR="00DF741D" w14:paraId="1E4169CC" w14:textId="77777777" w:rsidTr="00E4481C">
        <w:tc>
          <w:tcPr>
            <w:tcW w:w="2444" w:type="dxa"/>
            <w:vMerge w:val="restart"/>
          </w:tcPr>
          <w:p w14:paraId="44E2C307" w14:textId="77777777" w:rsidR="00DF741D" w:rsidRPr="00AA52B2" w:rsidRDefault="00DF741D" w:rsidP="00E4481C">
            <w:pPr>
              <w:rPr>
                <w:color w:val="auto"/>
              </w:rPr>
            </w:pPr>
          </w:p>
          <w:p w14:paraId="7D7EDC90" w14:textId="77777777" w:rsidR="00DF741D" w:rsidRPr="00AA52B2" w:rsidRDefault="00DF741D" w:rsidP="00E4481C">
            <w:pPr>
              <w:rPr>
                <w:color w:val="auto"/>
              </w:rPr>
            </w:pPr>
          </w:p>
          <w:p w14:paraId="6B64B414" w14:textId="77777777" w:rsidR="00DF741D" w:rsidRPr="00AA52B2" w:rsidRDefault="00DF741D" w:rsidP="00E4481C">
            <w:pPr>
              <w:rPr>
                <w:color w:val="auto"/>
              </w:rPr>
            </w:pPr>
          </w:p>
          <w:p w14:paraId="3F952CE2" w14:textId="6A6572BC" w:rsidR="00DF741D" w:rsidRPr="00AA52B2" w:rsidRDefault="00DF741D" w:rsidP="00E4481C">
            <w:pPr>
              <w:rPr>
                <w:color w:val="auto"/>
              </w:rPr>
            </w:pPr>
            <w:r w:rsidRPr="00AA52B2">
              <w:rPr>
                <w:color w:val="auto"/>
              </w:rPr>
              <w:t>Mitigation package 1</w:t>
            </w:r>
            <w:r w:rsidR="00353A97" w:rsidRPr="00AA52B2">
              <w:rPr>
                <w:color w:val="auto"/>
              </w:rPr>
              <w:t xml:space="preserve"> (A)</w:t>
            </w:r>
          </w:p>
        </w:tc>
        <w:tc>
          <w:tcPr>
            <w:tcW w:w="1818" w:type="dxa"/>
          </w:tcPr>
          <w:p w14:paraId="43D5E01A" w14:textId="073293A7" w:rsidR="00DF741D" w:rsidRPr="00AA52B2" w:rsidRDefault="00DF741D" w:rsidP="00E4481C">
            <w:pPr>
              <w:rPr>
                <w:color w:val="auto"/>
              </w:rPr>
            </w:pPr>
            <w:r w:rsidRPr="00AA52B2">
              <w:rPr>
                <w:color w:val="auto"/>
              </w:rPr>
              <w:t>Bridgewood Roundabout</w:t>
            </w:r>
          </w:p>
        </w:tc>
        <w:tc>
          <w:tcPr>
            <w:tcW w:w="1836" w:type="dxa"/>
          </w:tcPr>
          <w:p w14:paraId="7F032EB7" w14:textId="46DC7283" w:rsidR="00DF741D" w:rsidRPr="00AA52B2" w:rsidRDefault="00DF741D" w:rsidP="00E4481C">
            <w:pPr>
              <w:jc w:val="center"/>
              <w:rPr>
                <w:color w:val="auto"/>
              </w:rPr>
            </w:pPr>
            <w:r w:rsidRPr="00AA52B2">
              <w:rPr>
                <w:color w:val="auto"/>
              </w:rPr>
              <w:t>Y</w:t>
            </w:r>
          </w:p>
        </w:tc>
        <w:tc>
          <w:tcPr>
            <w:tcW w:w="1836" w:type="dxa"/>
          </w:tcPr>
          <w:p w14:paraId="38242A8D" w14:textId="77777777" w:rsidR="00DF741D" w:rsidRPr="00AA52B2" w:rsidRDefault="00DF741D" w:rsidP="00E4481C">
            <w:pPr>
              <w:jc w:val="center"/>
              <w:rPr>
                <w:color w:val="auto"/>
              </w:rPr>
            </w:pPr>
          </w:p>
        </w:tc>
        <w:tc>
          <w:tcPr>
            <w:tcW w:w="1836" w:type="dxa"/>
          </w:tcPr>
          <w:p w14:paraId="5E8137AA" w14:textId="77777777" w:rsidR="00DF741D" w:rsidRPr="00AA52B2" w:rsidRDefault="00DF741D" w:rsidP="00E4481C">
            <w:pPr>
              <w:jc w:val="center"/>
              <w:rPr>
                <w:color w:val="auto"/>
              </w:rPr>
            </w:pPr>
          </w:p>
        </w:tc>
      </w:tr>
      <w:tr w:rsidR="00DF741D" w14:paraId="4388F3B0" w14:textId="77777777" w:rsidTr="00E4481C">
        <w:tc>
          <w:tcPr>
            <w:tcW w:w="2444" w:type="dxa"/>
            <w:vMerge/>
          </w:tcPr>
          <w:p w14:paraId="2C36E76B" w14:textId="77777777" w:rsidR="00DF741D" w:rsidRPr="00AA52B2" w:rsidRDefault="00DF741D" w:rsidP="00E4481C">
            <w:pPr>
              <w:rPr>
                <w:color w:val="auto"/>
              </w:rPr>
            </w:pPr>
          </w:p>
        </w:tc>
        <w:tc>
          <w:tcPr>
            <w:tcW w:w="1818" w:type="dxa"/>
          </w:tcPr>
          <w:p w14:paraId="4E84864F" w14:textId="363D1BC4" w:rsidR="00DF741D" w:rsidRPr="00AA52B2" w:rsidRDefault="00DF741D" w:rsidP="00E4481C">
            <w:pPr>
              <w:rPr>
                <w:color w:val="auto"/>
              </w:rPr>
            </w:pPr>
            <w:r w:rsidRPr="00AA52B2">
              <w:rPr>
                <w:color w:val="auto"/>
              </w:rPr>
              <w:t>Taddington Roundabout</w:t>
            </w:r>
          </w:p>
        </w:tc>
        <w:tc>
          <w:tcPr>
            <w:tcW w:w="1836" w:type="dxa"/>
          </w:tcPr>
          <w:p w14:paraId="4D215E50" w14:textId="75D1468E" w:rsidR="00DF741D" w:rsidRPr="00AA52B2" w:rsidRDefault="00DF741D" w:rsidP="00E4481C">
            <w:pPr>
              <w:jc w:val="center"/>
              <w:rPr>
                <w:color w:val="auto"/>
              </w:rPr>
            </w:pPr>
            <w:r w:rsidRPr="00AA52B2">
              <w:rPr>
                <w:color w:val="auto"/>
              </w:rPr>
              <w:t>Y</w:t>
            </w:r>
          </w:p>
        </w:tc>
        <w:tc>
          <w:tcPr>
            <w:tcW w:w="1836" w:type="dxa"/>
          </w:tcPr>
          <w:p w14:paraId="142C0632" w14:textId="77777777" w:rsidR="00DF741D" w:rsidRPr="00AA52B2" w:rsidRDefault="00DF741D" w:rsidP="00E4481C">
            <w:pPr>
              <w:jc w:val="center"/>
              <w:rPr>
                <w:color w:val="auto"/>
              </w:rPr>
            </w:pPr>
          </w:p>
        </w:tc>
        <w:tc>
          <w:tcPr>
            <w:tcW w:w="1836" w:type="dxa"/>
          </w:tcPr>
          <w:p w14:paraId="77F66B8D" w14:textId="77777777" w:rsidR="00DF741D" w:rsidRPr="00AA52B2" w:rsidRDefault="00DF741D" w:rsidP="00E4481C">
            <w:pPr>
              <w:jc w:val="center"/>
              <w:rPr>
                <w:color w:val="auto"/>
              </w:rPr>
            </w:pPr>
          </w:p>
        </w:tc>
      </w:tr>
      <w:tr w:rsidR="00DF741D" w14:paraId="694FCF30" w14:textId="77777777" w:rsidTr="00E4481C">
        <w:tc>
          <w:tcPr>
            <w:tcW w:w="2444" w:type="dxa"/>
            <w:vMerge/>
          </w:tcPr>
          <w:p w14:paraId="55B4655A" w14:textId="77777777" w:rsidR="00DF741D" w:rsidRPr="00AA52B2" w:rsidRDefault="00DF741D" w:rsidP="00E4481C">
            <w:pPr>
              <w:rPr>
                <w:color w:val="auto"/>
              </w:rPr>
            </w:pPr>
          </w:p>
        </w:tc>
        <w:tc>
          <w:tcPr>
            <w:tcW w:w="1818" w:type="dxa"/>
          </w:tcPr>
          <w:p w14:paraId="77F97D54" w14:textId="10E7CAF0" w:rsidR="00DF741D" w:rsidRPr="00AA52B2" w:rsidRDefault="00DF741D" w:rsidP="00E4481C">
            <w:pPr>
              <w:rPr>
                <w:color w:val="auto"/>
              </w:rPr>
            </w:pPr>
            <w:r w:rsidRPr="00AA52B2">
              <w:rPr>
                <w:color w:val="auto"/>
              </w:rPr>
              <w:t>Rochester Road / Laker Road</w:t>
            </w:r>
          </w:p>
        </w:tc>
        <w:tc>
          <w:tcPr>
            <w:tcW w:w="1836" w:type="dxa"/>
          </w:tcPr>
          <w:p w14:paraId="3949E9EA" w14:textId="53590415" w:rsidR="00DF741D" w:rsidRPr="00AA52B2" w:rsidRDefault="00DF741D" w:rsidP="00E4481C">
            <w:pPr>
              <w:jc w:val="center"/>
              <w:rPr>
                <w:color w:val="auto"/>
              </w:rPr>
            </w:pPr>
            <w:r w:rsidRPr="00AA52B2">
              <w:rPr>
                <w:color w:val="auto"/>
              </w:rPr>
              <w:t>Y</w:t>
            </w:r>
          </w:p>
        </w:tc>
        <w:tc>
          <w:tcPr>
            <w:tcW w:w="1836" w:type="dxa"/>
          </w:tcPr>
          <w:p w14:paraId="639F8D26" w14:textId="77777777" w:rsidR="00DF741D" w:rsidRPr="00AA52B2" w:rsidRDefault="00DF741D" w:rsidP="00E4481C">
            <w:pPr>
              <w:jc w:val="center"/>
              <w:rPr>
                <w:color w:val="auto"/>
              </w:rPr>
            </w:pPr>
          </w:p>
        </w:tc>
        <w:tc>
          <w:tcPr>
            <w:tcW w:w="1836" w:type="dxa"/>
          </w:tcPr>
          <w:p w14:paraId="7AF6CE28" w14:textId="77777777" w:rsidR="00DF741D" w:rsidRPr="00AA52B2" w:rsidRDefault="00DF741D" w:rsidP="00E4481C">
            <w:pPr>
              <w:jc w:val="center"/>
              <w:rPr>
                <w:color w:val="auto"/>
              </w:rPr>
            </w:pPr>
          </w:p>
        </w:tc>
      </w:tr>
      <w:tr w:rsidR="00DF741D" w14:paraId="695A5736" w14:textId="77777777" w:rsidTr="00E4481C">
        <w:tc>
          <w:tcPr>
            <w:tcW w:w="2444" w:type="dxa"/>
            <w:vMerge/>
          </w:tcPr>
          <w:p w14:paraId="48246FE7" w14:textId="77777777" w:rsidR="00DF741D" w:rsidRPr="00AA52B2" w:rsidRDefault="00DF741D" w:rsidP="00E4481C">
            <w:pPr>
              <w:rPr>
                <w:color w:val="auto"/>
              </w:rPr>
            </w:pPr>
          </w:p>
        </w:tc>
        <w:tc>
          <w:tcPr>
            <w:tcW w:w="1818" w:type="dxa"/>
          </w:tcPr>
          <w:p w14:paraId="35CC4B9D" w14:textId="18E4D99F" w:rsidR="00DF741D" w:rsidRPr="00AA52B2" w:rsidRDefault="00DF741D" w:rsidP="00E4481C">
            <w:pPr>
              <w:rPr>
                <w:color w:val="auto"/>
              </w:rPr>
            </w:pPr>
            <w:r w:rsidRPr="00AA52B2">
              <w:rPr>
                <w:color w:val="auto"/>
              </w:rPr>
              <w:t>Rochester Road / Lankester Parker Road</w:t>
            </w:r>
          </w:p>
        </w:tc>
        <w:tc>
          <w:tcPr>
            <w:tcW w:w="1836" w:type="dxa"/>
          </w:tcPr>
          <w:p w14:paraId="797DA471" w14:textId="1E7D67EE" w:rsidR="00DF741D" w:rsidRPr="00AA52B2" w:rsidRDefault="00DF741D" w:rsidP="00E4481C">
            <w:pPr>
              <w:jc w:val="center"/>
              <w:rPr>
                <w:color w:val="auto"/>
              </w:rPr>
            </w:pPr>
            <w:r w:rsidRPr="00AA52B2">
              <w:rPr>
                <w:color w:val="auto"/>
              </w:rPr>
              <w:t>Y</w:t>
            </w:r>
          </w:p>
        </w:tc>
        <w:tc>
          <w:tcPr>
            <w:tcW w:w="1836" w:type="dxa"/>
          </w:tcPr>
          <w:p w14:paraId="641A7E28" w14:textId="3C1A51F7" w:rsidR="00DF741D" w:rsidRPr="00AA52B2" w:rsidRDefault="00DF741D" w:rsidP="00E4481C">
            <w:pPr>
              <w:jc w:val="center"/>
              <w:rPr>
                <w:color w:val="auto"/>
              </w:rPr>
            </w:pPr>
          </w:p>
        </w:tc>
        <w:tc>
          <w:tcPr>
            <w:tcW w:w="1836" w:type="dxa"/>
          </w:tcPr>
          <w:p w14:paraId="6766AF27" w14:textId="77777777" w:rsidR="00DF741D" w:rsidRPr="00AA52B2" w:rsidRDefault="00DF741D" w:rsidP="00E4481C">
            <w:pPr>
              <w:jc w:val="center"/>
              <w:rPr>
                <w:color w:val="auto"/>
              </w:rPr>
            </w:pPr>
          </w:p>
        </w:tc>
      </w:tr>
      <w:tr w:rsidR="00E91FE7" w14:paraId="5308D21F" w14:textId="77777777" w:rsidTr="00E4481C">
        <w:tc>
          <w:tcPr>
            <w:tcW w:w="2444" w:type="dxa"/>
            <w:vMerge w:val="restart"/>
          </w:tcPr>
          <w:p w14:paraId="1D93F448" w14:textId="77777777" w:rsidR="00E91FE7" w:rsidRPr="00AA52B2" w:rsidRDefault="00E91FE7" w:rsidP="00E4481C">
            <w:pPr>
              <w:rPr>
                <w:color w:val="auto"/>
              </w:rPr>
            </w:pPr>
          </w:p>
          <w:p w14:paraId="0266FA04" w14:textId="2ECAC5F2" w:rsidR="00E91FE7" w:rsidRPr="00AA52B2" w:rsidRDefault="00E91FE7" w:rsidP="00E4481C">
            <w:pPr>
              <w:rPr>
                <w:color w:val="auto"/>
              </w:rPr>
            </w:pPr>
            <w:r w:rsidRPr="00AA52B2">
              <w:rPr>
                <w:color w:val="auto"/>
              </w:rPr>
              <w:t>Mitigation Package 2</w:t>
            </w:r>
            <w:r w:rsidR="00353A97" w:rsidRPr="00AA52B2">
              <w:rPr>
                <w:color w:val="auto"/>
              </w:rPr>
              <w:t xml:space="preserve"> (B)</w:t>
            </w:r>
          </w:p>
        </w:tc>
        <w:tc>
          <w:tcPr>
            <w:tcW w:w="1818" w:type="dxa"/>
          </w:tcPr>
          <w:p w14:paraId="49D0AFF9" w14:textId="3A3F7183" w:rsidR="00E91FE7" w:rsidRPr="00AA52B2" w:rsidRDefault="00E91FE7" w:rsidP="00E4481C">
            <w:pPr>
              <w:rPr>
                <w:color w:val="auto"/>
              </w:rPr>
            </w:pPr>
            <w:r w:rsidRPr="00AA52B2">
              <w:rPr>
                <w:color w:val="auto"/>
              </w:rPr>
              <w:t>Lord Lees Roundabout</w:t>
            </w:r>
          </w:p>
        </w:tc>
        <w:tc>
          <w:tcPr>
            <w:tcW w:w="1836" w:type="dxa"/>
          </w:tcPr>
          <w:p w14:paraId="65FBB8E0" w14:textId="6421158D" w:rsidR="00E91FE7" w:rsidRPr="00AA52B2" w:rsidRDefault="00E91FE7" w:rsidP="00E4481C">
            <w:pPr>
              <w:jc w:val="center"/>
              <w:rPr>
                <w:color w:val="auto"/>
              </w:rPr>
            </w:pPr>
          </w:p>
        </w:tc>
        <w:tc>
          <w:tcPr>
            <w:tcW w:w="1836" w:type="dxa"/>
          </w:tcPr>
          <w:p w14:paraId="04F045EA" w14:textId="58C74254" w:rsidR="00E91FE7" w:rsidRPr="00AA52B2" w:rsidRDefault="00E91FE7" w:rsidP="00E4481C">
            <w:pPr>
              <w:jc w:val="center"/>
              <w:rPr>
                <w:color w:val="auto"/>
              </w:rPr>
            </w:pPr>
            <w:r w:rsidRPr="00AA52B2">
              <w:rPr>
                <w:color w:val="auto"/>
              </w:rPr>
              <w:t>Y</w:t>
            </w:r>
          </w:p>
        </w:tc>
        <w:tc>
          <w:tcPr>
            <w:tcW w:w="1836" w:type="dxa"/>
          </w:tcPr>
          <w:p w14:paraId="10B6E200" w14:textId="77777777" w:rsidR="00E91FE7" w:rsidRPr="00AA52B2" w:rsidRDefault="00E91FE7" w:rsidP="00E4481C">
            <w:pPr>
              <w:jc w:val="center"/>
              <w:rPr>
                <w:color w:val="auto"/>
              </w:rPr>
            </w:pPr>
          </w:p>
        </w:tc>
      </w:tr>
      <w:tr w:rsidR="00E91FE7" w14:paraId="5F1DBAE4" w14:textId="77777777" w:rsidTr="00E4481C">
        <w:tc>
          <w:tcPr>
            <w:tcW w:w="2444" w:type="dxa"/>
            <w:vMerge/>
          </w:tcPr>
          <w:p w14:paraId="1CC8E87A" w14:textId="77777777" w:rsidR="00E91FE7" w:rsidRPr="00AA52B2" w:rsidRDefault="00E91FE7" w:rsidP="00E4481C">
            <w:pPr>
              <w:rPr>
                <w:color w:val="auto"/>
              </w:rPr>
            </w:pPr>
          </w:p>
        </w:tc>
        <w:tc>
          <w:tcPr>
            <w:tcW w:w="1818" w:type="dxa"/>
          </w:tcPr>
          <w:p w14:paraId="1471CAFA" w14:textId="51C34046" w:rsidR="00E91FE7" w:rsidRPr="00AA52B2" w:rsidRDefault="00E91FE7" w:rsidP="00E4481C">
            <w:pPr>
              <w:rPr>
                <w:color w:val="auto"/>
              </w:rPr>
            </w:pPr>
            <w:r w:rsidRPr="00AA52B2">
              <w:rPr>
                <w:color w:val="auto"/>
              </w:rPr>
              <w:t>M2 Junction 4</w:t>
            </w:r>
          </w:p>
        </w:tc>
        <w:tc>
          <w:tcPr>
            <w:tcW w:w="1836" w:type="dxa"/>
          </w:tcPr>
          <w:p w14:paraId="6C8498E2" w14:textId="6444B4F0" w:rsidR="00E91FE7" w:rsidRPr="00AA52B2" w:rsidRDefault="00E91FE7" w:rsidP="00E4481C">
            <w:pPr>
              <w:jc w:val="center"/>
              <w:rPr>
                <w:color w:val="auto"/>
              </w:rPr>
            </w:pPr>
            <w:r w:rsidRPr="00AA52B2">
              <w:rPr>
                <w:color w:val="auto"/>
              </w:rPr>
              <w:t>No*</w:t>
            </w:r>
          </w:p>
        </w:tc>
        <w:tc>
          <w:tcPr>
            <w:tcW w:w="1836" w:type="dxa"/>
          </w:tcPr>
          <w:p w14:paraId="35E9FB8E" w14:textId="0F45A4D5" w:rsidR="00E91FE7" w:rsidRPr="00AA52B2" w:rsidRDefault="00E91FE7" w:rsidP="00E4481C">
            <w:pPr>
              <w:jc w:val="center"/>
              <w:rPr>
                <w:color w:val="auto"/>
              </w:rPr>
            </w:pPr>
            <w:r w:rsidRPr="00AA52B2">
              <w:rPr>
                <w:color w:val="auto"/>
              </w:rPr>
              <w:t>Y*</w:t>
            </w:r>
          </w:p>
        </w:tc>
        <w:tc>
          <w:tcPr>
            <w:tcW w:w="1836" w:type="dxa"/>
          </w:tcPr>
          <w:p w14:paraId="6C644E53" w14:textId="4876B342" w:rsidR="00E91FE7" w:rsidRPr="00AA52B2" w:rsidRDefault="00E91FE7" w:rsidP="00E4481C">
            <w:pPr>
              <w:jc w:val="center"/>
              <w:rPr>
                <w:color w:val="auto"/>
              </w:rPr>
            </w:pPr>
          </w:p>
        </w:tc>
      </w:tr>
      <w:tr w:rsidR="00DF741D" w14:paraId="3183121B" w14:textId="77777777" w:rsidTr="00E4481C">
        <w:tc>
          <w:tcPr>
            <w:tcW w:w="2444" w:type="dxa"/>
          </w:tcPr>
          <w:p w14:paraId="465DCEA9" w14:textId="784A4AF1" w:rsidR="00DF741D" w:rsidRPr="00AA52B2" w:rsidRDefault="00E91FE7" w:rsidP="00E4481C">
            <w:pPr>
              <w:rPr>
                <w:color w:val="auto"/>
              </w:rPr>
            </w:pPr>
            <w:r w:rsidRPr="00AA52B2">
              <w:rPr>
                <w:color w:val="auto"/>
              </w:rPr>
              <w:t>Mitigation Package 3</w:t>
            </w:r>
            <w:r w:rsidR="00353A97" w:rsidRPr="00AA52B2">
              <w:rPr>
                <w:color w:val="auto"/>
              </w:rPr>
              <w:t xml:space="preserve"> (C)</w:t>
            </w:r>
          </w:p>
        </w:tc>
        <w:tc>
          <w:tcPr>
            <w:tcW w:w="1818" w:type="dxa"/>
          </w:tcPr>
          <w:p w14:paraId="17CDF680" w14:textId="39C5204E" w:rsidR="00DF741D" w:rsidRPr="00AA52B2" w:rsidRDefault="00DF741D" w:rsidP="00E4481C">
            <w:pPr>
              <w:rPr>
                <w:color w:val="auto"/>
              </w:rPr>
            </w:pPr>
            <w:r w:rsidRPr="00AA52B2">
              <w:rPr>
                <w:color w:val="auto"/>
              </w:rPr>
              <w:t>M2 Junction 2</w:t>
            </w:r>
          </w:p>
        </w:tc>
        <w:tc>
          <w:tcPr>
            <w:tcW w:w="1836" w:type="dxa"/>
          </w:tcPr>
          <w:p w14:paraId="53763C74" w14:textId="77777777" w:rsidR="00DF741D" w:rsidRPr="00AA52B2" w:rsidRDefault="00DF741D" w:rsidP="00E4481C">
            <w:pPr>
              <w:jc w:val="center"/>
              <w:rPr>
                <w:color w:val="auto"/>
              </w:rPr>
            </w:pPr>
          </w:p>
        </w:tc>
        <w:tc>
          <w:tcPr>
            <w:tcW w:w="1836" w:type="dxa"/>
          </w:tcPr>
          <w:p w14:paraId="79FA1191" w14:textId="77777777" w:rsidR="00DF741D" w:rsidRPr="00AA52B2" w:rsidRDefault="00DF741D" w:rsidP="00E4481C">
            <w:pPr>
              <w:jc w:val="center"/>
              <w:rPr>
                <w:color w:val="auto"/>
              </w:rPr>
            </w:pPr>
          </w:p>
        </w:tc>
        <w:tc>
          <w:tcPr>
            <w:tcW w:w="1836" w:type="dxa"/>
          </w:tcPr>
          <w:p w14:paraId="0980E94E" w14:textId="0CC7D2C1" w:rsidR="00DF741D" w:rsidRPr="00AA52B2" w:rsidRDefault="00DF741D" w:rsidP="00E4481C">
            <w:pPr>
              <w:keepNext/>
              <w:jc w:val="center"/>
              <w:rPr>
                <w:color w:val="auto"/>
              </w:rPr>
            </w:pPr>
            <w:r w:rsidRPr="00AA52B2">
              <w:rPr>
                <w:color w:val="auto"/>
              </w:rPr>
              <w:t>Y</w:t>
            </w:r>
          </w:p>
        </w:tc>
      </w:tr>
    </w:tbl>
    <w:p w14:paraId="469F22C8" w14:textId="2FBA1D51" w:rsidR="00E4481C" w:rsidRDefault="00D816D9" w:rsidP="003F637E">
      <w:pPr>
        <w:ind w:firstLine="426"/>
        <w:rPr>
          <w:color w:val="auto"/>
        </w:rPr>
      </w:pPr>
      <w:r w:rsidRPr="00E4481C">
        <w:rPr>
          <w:color w:val="auto"/>
        </w:rPr>
        <w:t>*Unless delivered by Gibraltar Farm under the 200 units threshold for mitigation at M2 Junction 4</w:t>
      </w:r>
    </w:p>
    <w:p w14:paraId="677AB265" w14:textId="4A140CCD" w:rsidR="007C48C5" w:rsidRPr="00E4481C" w:rsidRDefault="00D816D9" w:rsidP="00E4481C">
      <w:pPr>
        <w:pStyle w:val="CJ-NUMBEREDPARAGRAPHS"/>
        <w:ind w:left="567" w:hanging="567"/>
        <w:rPr>
          <w:color w:val="auto"/>
        </w:rPr>
      </w:pPr>
      <w:r w:rsidRPr="00E4481C">
        <w:rPr>
          <w:color w:val="auto"/>
          <w:szCs w:val="20"/>
        </w:rPr>
        <w:t>A</w:t>
      </w:r>
      <w:r w:rsidR="007C48C5" w:rsidRPr="00E4481C">
        <w:rPr>
          <w:color w:val="auto"/>
          <w:szCs w:val="20"/>
        </w:rPr>
        <w:t xml:space="preserve">t this point, it is anticipated the </w:t>
      </w:r>
      <w:r w:rsidR="0095731D" w:rsidRPr="00E4481C">
        <w:rPr>
          <w:color w:val="auto"/>
          <w:szCs w:val="20"/>
        </w:rPr>
        <w:t>worst-case</w:t>
      </w:r>
      <w:r w:rsidR="007C48C5" w:rsidRPr="00E4481C">
        <w:rPr>
          <w:color w:val="auto"/>
          <w:szCs w:val="20"/>
        </w:rPr>
        <w:t xml:space="preserve"> </w:t>
      </w:r>
      <w:r w:rsidR="00C96CE6" w:rsidRPr="00E4481C">
        <w:rPr>
          <w:color w:val="auto"/>
          <w:szCs w:val="20"/>
        </w:rPr>
        <w:t>mitigation required at the following trigger points</w:t>
      </w:r>
      <w:r w:rsidR="00280C78" w:rsidRPr="00E4481C">
        <w:rPr>
          <w:color w:val="auto"/>
          <w:szCs w:val="20"/>
        </w:rPr>
        <w:t xml:space="preserve"> as follows</w:t>
      </w:r>
      <w:r w:rsidR="007C48C5" w:rsidRPr="00E4481C">
        <w:rPr>
          <w:color w:val="auto"/>
          <w:szCs w:val="20"/>
        </w:rPr>
        <w:t>:</w:t>
      </w:r>
    </w:p>
    <w:p w14:paraId="691AAEFF" w14:textId="686E1483" w:rsidR="007C48C5" w:rsidRPr="004C40F8" w:rsidRDefault="007C48C5" w:rsidP="00293B3C">
      <w:pPr>
        <w:pStyle w:val="CJ-NUMBEREDPARAGRAPHS"/>
        <w:numPr>
          <w:ilvl w:val="0"/>
          <w:numId w:val="81"/>
        </w:numPr>
        <w:rPr>
          <w:b/>
          <w:bCs/>
          <w:color w:val="auto"/>
          <w:szCs w:val="20"/>
          <w:u w:val="single"/>
        </w:rPr>
      </w:pPr>
      <w:r w:rsidRPr="004C40F8">
        <w:rPr>
          <w:b/>
          <w:bCs/>
          <w:color w:val="auto"/>
          <w:szCs w:val="20"/>
          <w:u w:val="single"/>
        </w:rPr>
        <w:t xml:space="preserve">110 </w:t>
      </w:r>
      <w:r w:rsidR="0095731D" w:rsidRPr="004C40F8">
        <w:rPr>
          <w:b/>
          <w:bCs/>
          <w:color w:val="auto"/>
          <w:szCs w:val="20"/>
          <w:u w:val="single"/>
        </w:rPr>
        <w:t>two-way</w:t>
      </w:r>
      <w:r w:rsidRPr="004C40F8">
        <w:rPr>
          <w:b/>
          <w:bCs/>
          <w:color w:val="auto"/>
          <w:szCs w:val="20"/>
          <w:u w:val="single"/>
        </w:rPr>
        <w:t xml:space="preserve"> AM trips</w:t>
      </w:r>
      <w:r w:rsidR="0095731D">
        <w:rPr>
          <w:b/>
          <w:bCs/>
          <w:color w:val="auto"/>
          <w:szCs w:val="20"/>
          <w:u w:val="single"/>
        </w:rPr>
        <w:t xml:space="preserve"> (10, </w:t>
      </w:r>
      <w:r w:rsidR="0066325E">
        <w:rPr>
          <w:b/>
          <w:bCs/>
          <w:color w:val="auto"/>
          <w:szCs w:val="20"/>
          <w:u w:val="single"/>
        </w:rPr>
        <w:t>159sqm) triggers mitigation at</w:t>
      </w:r>
      <w:r w:rsidRPr="004C40F8">
        <w:rPr>
          <w:b/>
          <w:bCs/>
          <w:color w:val="auto"/>
          <w:szCs w:val="20"/>
          <w:u w:val="single"/>
        </w:rPr>
        <w:t xml:space="preserve"> Bridgewood</w:t>
      </w:r>
      <w:r w:rsidR="00532E42" w:rsidRPr="004C40F8">
        <w:rPr>
          <w:b/>
          <w:bCs/>
          <w:color w:val="auto"/>
          <w:szCs w:val="20"/>
          <w:u w:val="single"/>
        </w:rPr>
        <w:t xml:space="preserve"> Roundabout</w:t>
      </w:r>
      <w:r w:rsidRPr="004C40F8">
        <w:rPr>
          <w:b/>
          <w:bCs/>
          <w:color w:val="auto"/>
          <w:szCs w:val="20"/>
          <w:u w:val="single"/>
        </w:rPr>
        <w:t>, Taddington</w:t>
      </w:r>
      <w:r w:rsidR="00532E42" w:rsidRPr="004C40F8">
        <w:rPr>
          <w:b/>
          <w:bCs/>
          <w:color w:val="auto"/>
          <w:szCs w:val="20"/>
          <w:u w:val="single"/>
        </w:rPr>
        <w:t xml:space="preserve"> Roundabout</w:t>
      </w:r>
      <w:r w:rsidRPr="004C40F8">
        <w:rPr>
          <w:b/>
          <w:bCs/>
          <w:color w:val="auto"/>
          <w:szCs w:val="20"/>
          <w:u w:val="single"/>
        </w:rPr>
        <w:t xml:space="preserve">, </w:t>
      </w:r>
      <w:r w:rsidR="00532E42" w:rsidRPr="004C40F8">
        <w:rPr>
          <w:b/>
          <w:bCs/>
          <w:color w:val="auto"/>
          <w:szCs w:val="20"/>
          <w:u w:val="single"/>
        </w:rPr>
        <w:t>Rochester/</w:t>
      </w:r>
      <w:r w:rsidRPr="004C40F8">
        <w:rPr>
          <w:b/>
          <w:bCs/>
          <w:color w:val="auto"/>
          <w:szCs w:val="20"/>
          <w:u w:val="single"/>
        </w:rPr>
        <w:t xml:space="preserve">Laker road, </w:t>
      </w:r>
      <w:r w:rsidR="00532E42" w:rsidRPr="004C40F8">
        <w:rPr>
          <w:b/>
          <w:bCs/>
          <w:color w:val="auto"/>
          <w:szCs w:val="20"/>
          <w:u w:val="single"/>
        </w:rPr>
        <w:t>Rochester/</w:t>
      </w:r>
      <w:r w:rsidRPr="004C40F8">
        <w:rPr>
          <w:b/>
          <w:bCs/>
          <w:color w:val="auto"/>
          <w:szCs w:val="20"/>
          <w:u w:val="single"/>
        </w:rPr>
        <w:t>Lank</w:t>
      </w:r>
      <w:r w:rsidR="0013567E" w:rsidRPr="004C40F8">
        <w:rPr>
          <w:b/>
          <w:bCs/>
          <w:color w:val="auto"/>
          <w:szCs w:val="20"/>
          <w:u w:val="single"/>
        </w:rPr>
        <w:t>e</w:t>
      </w:r>
      <w:r w:rsidRPr="004C40F8">
        <w:rPr>
          <w:b/>
          <w:bCs/>
          <w:color w:val="auto"/>
          <w:szCs w:val="20"/>
          <w:u w:val="single"/>
        </w:rPr>
        <w:t xml:space="preserve">ster Parker </w:t>
      </w:r>
      <w:r w:rsidR="00F4689F" w:rsidRPr="004C40F8">
        <w:rPr>
          <w:b/>
          <w:bCs/>
          <w:color w:val="auto"/>
          <w:szCs w:val="20"/>
          <w:u w:val="single"/>
        </w:rPr>
        <w:t>R</w:t>
      </w:r>
      <w:r w:rsidRPr="004C40F8">
        <w:rPr>
          <w:b/>
          <w:bCs/>
          <w:color w:val="auto"/>
          <w:szCs w:val="20"/>
          <w:u w:val="single"/>
        </w:rPr>
        <w:t>oad</w:t>
      </w:r>
    </w:p>
    <w:p w14:paraId="41D1F88C" w14:textId="1F1F7CE5" w:rsidR="00554F26" w:rsidRPr="00E4481C" w:rsidRDefault="00554F26" w:rsidP="00293B3C">
      <w:pPr>
        <w:widowControl w:val="0"/>
        <w:autoSpaceDE w:val="0"/>
        <w:autoSpaceDN w:val="0"/>
        <w:adjustRightInd w:val="0"/>
        <w:spacing w:before="290" w:after="0" w:line="240" w:lineRule="auto"/>
        <w:ind w:right="751" w:firstLine="426"/>
        <w:rPr>
          <w:b/>
          <w:bCs/>
          <w:color w:val="auto"/>
        </w:rPr>
      </w:pPr>
      <w:r w:rsidRPr="00E4481C">
        <w:rPr>
          <w:b/>
          <w:bCs/>
          <w:color w:val="auto"/>
        </w:rPr>
        <w:t xml:space="preserve">Bridgewood Roundabout: </w:t>
      </w:r>
    </w:p>
    <w:p w14:paraId="3356B4CD" w14:textId="35205E5A" w:rsidR="00554F26" w:rsidRPr="00E4481C" w:rsidRDefault="00554F26" w:rsidP="00293B3C">
      <w:pPr>
        <w:pStyle w:val="ListParagraph"/>
        <w:numPr>
          <w:ilvl w:val="0"/>
          <w:numId w:val="75"/>
        </w:numPr>
        <w:tabs>
          <w:tab w:val="left" w:pos="851"/>
        </w:tabs>
        <w:ind w:left="851" w:hanging="425"/>
        <w:rPr>
          <w:color w:val="auto"/>
        </w:rPr>
      </w:pPr>
      <w:r w:rsidRPr="00E4481C">
        <w:rPr>
          <w:color w:val="auto"/>
        </w:rPr>
        <w:t xml:space="preserve">Widening of the B2097 approach flare to three lanes and extending the flare in length.  </w:t>
      </w:r>
    </w:p>
    <w:p w14:paraId="2062F351" w14:textId="186C1AC8" w:rsidR="00554F26" w:rsidRPr="00E4481C" w:rsidRDefault="00554F26" w:rsidP="00293B3C">
      <w:pPr>
        <w:pStyle w:val="ListParagraph"/>
        <w:numPr>
          <w:ilvl w:val="0"/>
          <w:numId w:val="75"/>
        </w:numPr>
        <w:tabs>
          <w:tab w:val="left" w:pos="851"/>
        </w:tabs>
        <w:ind w:left="851" w:hanging="425"/>
        <w:rPr>
          <w:color w:val="auto"/>
        </w:rPr>
      </w:pPr>
      <w:r w:rsidRPr="00E4481C">
        <w:rPr>
          <w:color w:val="auto"/>
        </w:rPr>
        <w:t xml:space="preserve">Two-lane exit on B2097 from roundabout merging to the existing single lane. </w:t>
      </w:r>
    </w:p>
    <w:p w14:paraId="6E10760F" w14:textId="354600D2" w:rsidR="00554F26" w:rsidRPr="00E4481C" w:rsidRDefault="00554F26" w:rsidP="00293B3C">
      <w:pPr>
        <w:pStyle w:val="ListParagraph"/>
        <w:numPr>
          <w:ilvl w:val="0"/>
          <w:numId w:val="75"/>
        </w:numPr>
        <w:tabs>
          <w:tab w:val="left" w:pos="851"/>
        </w:tabs>
        <w:ind w:left="851" w:hanging="425"/>
        <w:rPr>
          <w:color w:val="auto"/>
        </w:rPr>
      </w:pPr>
      <w:r w:rsidRPr="00E4481C">
        <w:rPr>
          <w:color w:val="auto"/>
        </w:rPr>
        <w:lastRenderedPageBreak/>
        <w:t xml:space="preserve">Provision of shared footway/cycleway on the approach to the junction to connect with the existing Toucan crossing.  </w:t>
      </w:r>
    </w:p>
    <w:p w14:paraId="1EAB7152" w14:textId="77777777" w:rsidR="00293B3C" w:rsidRDefault="00554F26" w:rsidP="00293B3C">
      <w:pPr>
        <w:pStyle w:val="ListParagraph"/>
        <w:numPr>
          <w:ilvl w:val="0"/>
          <w:numId w:val="75"/>
        </w:numPr>
        <w:tabs>
          <w:tab w:val="left" w:pos="851"/>
        </w:tabs>
        <w:ind w:left="851" w:hanging="425"/>
        <w:rPr>
          <w:color w:val="auto"/>
        </w:rPr>
      </w:pPr>
      <w:r w:rsidRPr="00E4481C">
        <w:rPr>
          <w:color w:val="auto"/>
        </w:rPr>
        <w:t>Changes in lane use on the approaches and circulating lanes of the roundabout</w:t>
      </w:r>
      <w:r w:rsidR="007C5FC2" w:rsidRPr="00E4481C">
        <w:rPr>
          <w:color w:val="auto"/>
        </w:rPr>
        <w:t>, including minor</w:t>
      </w:r>
      <w:r w:rsidR="005D0022" w:rsidRPr="00E4481C">
        <w:rPr>
          <w:color w:val="auto"/>
        </w:rPr>
        <w:t xml:space="preserve"> widening of the roundabout between the A2097 and A229 on-slip to allow widening of the circulatory lanes for </w:t>
      </w:r>
      <w:r w:rsidR="005C123A" w:rsidRPr="00E4481C">
        <w:rPr>
          <w:color w:val="auto"/>
        </w:rPr>
        <w:t>HGVs.</w:t>
      </w:r>
      <w:r w:rsidRPr="00E4481C">
        <w:rPr>
          <w:color w:val="auto"/>
        </w:rPr>
        <w:t xml:space="preserve"> </w:t>
      </w:r>
    </w:p>
    <w:p w14:paraId="070CE86F" w14:textId="77777777" w:rsidR="00293B3C" w:rsidRDefault="005510B9" w:rsidP="00293B3C">
      <w:pPr>
        <w:pStyle w:val="ListParagraph"/>
        <w:numPr>
          <w:ilvl w:val="0"/>
          <w:numId w:val="75"/>
        </w:numPr>
        <w:tabs>
          <w:tab w:val="left" w:pos="851"/>
        </w:tabs>
        <w:ind w:left="851" w:hanging="425"/>
        <w:rPr>
          <w:color w:val="auto"/>
        </w:rPr>
      </w:pPr>
      <w:r w:rsidRPr="00293B3C">
        <w:rPr>
          <w:color w:val="auto"/>
        </w:rPr>
        <w:t>Improvement in the clarity of lane use for drivers on the approaches and circulating lanes of the roundabout</w:t>
      </w:r>
      <w:r w:rsidR="00554F26" w:rsidRPr="00293B3C">
        <w:rPr>
          <w:color w:val="auto"/>
        </w:rPr>
        <w:t>.</w:t>
      </w:r>
    </w:p>
    <w:p w14:paraId="7F695E9A" w14:textId="62FC6072" w:rsidR="008A76BB" w:rsidRPr="00293B3C" w:rsidRDefault="008A76BB" w:rsidP="00293B3C">
      <w:pPr>
        <w:pStyle w:val="ListParagraph"/>
        <w:numPr>
          <w:ilvl w:val="0"/>
          <w:numId w:val="75"/>
        </w:numPr>
        <w:tabs>
          <w:tab w:val="left" w:pos="851"/>
        </w:tabs>
        <w:ind w:left="851" w:hanging="425"/>
        <w:rPr>
          <w:color w:val="auto"/>
        </w:rPr>
      </w:pPr>
      <w:r w:rsidRPr="00293B3C">
        <w:rPr>
          <w:color w:val="auto"/>
        </w:rPr>
        <w:t>In response to the Road Safety Audit comment this scheme also includes extending the zig-zag road markings further south from the pedestrian crossing stop line to highlight the two-lane nature of this exit and provision of an additional lane on the northern side of the pedestrian crossing with an elongated merge.</w:t>
      </w:r>
    </w:p>
    <w:p w14:paraId="3E21DD75" w14:textId="3C3634A2" w:rsidR="000E1720" w:rsidRPr="00E4481C" w:rsidRDefault="000E1720" w:rsidP="00293B3C">
      <w:pPr>
        <w:widowControl w:val="0"/>
        <w:autoSpaceDE w:val="0"/>
        <w:autoSpaceDN w:val="0"/>
        <w:adjustRightInd w:val="0"/>
        <w:spacing w:before="290" w:after="0" w:line="240" w:lineRule="auto"/>
        <w:ind w:left="567" w:right="751" w:hanging="141"/>
        <w:jc w:val="left"/>
        <w:rPr>
          <w:b/>
          <w:bCs/>
          <w:color w:val="auto"/>
        </w:rPr>
      </w:pPr>
      <w:r w:rsidRPr="00E4481C">
        <w:rPr>
          <w:b/>
          <w:bCs/>
          <w:color w:val="auto"/>
        </w:rPr>
        <w:t>Taddington</w:t>
      </w:r>
      <w:r w:rsidR="00532E42" w:rsidRPr="00E4481C">
        <w:rPr>
          <w:b/>
          <w:bCs/>
          <w:color w:val="auto"/>
        </w:rPr>
        <w:t xml:space="preserve"> Roundabout</w:t>
      </w:r>
      <w:r w:rsidRPr="00E4481C">
        <w:rPr>
          <w:b/>
          <w:bCs/>
          <w:color w:val="auto"/>
        </w:rPr>
        <w:t xml:space="preserve"> (M2 Junction 3)</w:t>
      </w:r>
      <w:r w:rsidR="00E4481C">
        <w:rPr>
          <w:b/>
          <w:bCs/>
          <w:color w:val="auto"/>
        </w:rPr>
        <w:t>:</w:t>
      </w:r>
    </w:p>
    <w:p w14:paraId="2E0800D2" w14:textId="12DAD09A" w:rsidR="000E1720" w:rsidRPr="00E4481C" w:rsidRDefault="000E1720" w:rsidP="00293B3C">
      <w:pPr>
        <w:pStyle w:val="ListParagraph"/>
        <w:numPr>
          <w:ilvl w:val="0"/>
          <w:numId w:val="75"/>
        </w:numPr>
        <w:tabs>
          <w:tab w:val="left" w:pos="851"/>
        </w:tabs>
        <w:ind w:left="851" w:hanging="425"/>
        <w:rPr>
          <w:color w:val="auto"/>
        </w:rPr>
      </w:pPr>
      <w:r w:rsidRPr="00E4481C">
        <w:rPr>
          <w:color w:val="auto"/>
        </w:rPr>
        <w:t xml:space="preserve">Changes to existing hatching to extend northern circulatory to three lanes and associated changes to lane allocations. </w:t>
      </w:r>
    </w:p>
    <w:p w14:paraId="5CF468C0" w14:textId="068DFF99" w:rsidR="000E1720" w:rsidRPr="00E4481C" w:rsidRDefault="00815A28" w:rsidP="00293B3C">
      <w:pPr>
        <w:widowControl w:val="0"/>
        <w:autoSpaceDE w:val="0"/>
        <w:autoSpaceDN w:val="0"/>
        <w:adjustRightInd w:val="0"/>
        <w:spacing w:before="290" w:after="0" w:line="240" w:lineRule="auto"/>
        <w:ind w:left="567" w:right="751" w:hanging="141"/>
        <w:jc w:val="left"/>
        <w:rPr>
          <w:b/>
          <w:bCs/>
          <w:color w:val="auto"/>
        </w:rPr>
      </w:pPr>
      <w:r w:rsidRPr="00E4481C">
        <w:rPr>
          <w:b/>
          <w:bCs/>
          <w:color w:val="auto"/>
        </w:rPr>
        <w:t>Rochester/Laker Road junction</w:t>
      </w:r>
      <w:r w:rsidR="00E4481C">
        <w:rPr>
          <w:b/>
          <w:bCs/>
          <w:color w:val="auto"/>
        </w:rPr>
        <w:t>:</w:t>
      </w:r>
    </w:p>
    <w:p w14:paraId="57C61E30" w14:textId="70A19227" w:rsidR="00815A28" w:rsidRPr="00E4481C" w:rsidRDefault="00442991" w:rsidP="00293B3C">
      <w:pPr>
        <w:pStyle w:val="ListParagraph"/>
        <w:numPr>
          <w:ilvl w:val="0"/>
          <w:numId w:val="75"/>
        </w:numPr>
        <w:tabs>
          <w:tab w:val="left" w:pos="851"/>
        </w:tabs>
        <w:ind w:left="851" w:hanging="425"/>
        <w:rPr>
          <w:color w:val="auto"/>
        </w:rPr>
      </w:pPr>
      <w:r w:rsidRPr="00E4481C">
        <w:rPr>
          <w:color w:val="auto"/>
        </w:rPr>
        <w:t>Signalised junction</w:t>
      </w:r>
      <w:r w:rsidR="00FB2DB3">
        <w:rPr>
          <w:color w:val="auto"/>
        </w:rPr>
        <w:t>.</w:t>
      </w:r>
    </w:p>
    <w:p w14:paraId="7AFA2ADE" w14:textId="109354C5" w:rsidR="00815A28" w:rsidRPr="00E4481C" w:rsidRDefault="00815A28" w:rsidP="00293B3C">
      <w:pPr>
        <w:widowControl w:val="0"/>
        <w:autoSpaceDE w:val="0"/>
        <w:autoSpaceDN w:val="0"/>
        <w:adjustRightInd w:val="0"/>
        <w:spacing w:before="290" w:after="0" w:line="240" w:lineRule="auto"/>
        <w:ind w:left="567" w:right="751" w:hanging="141"/>
        <w:jc w:val="left"/>
        <w:rPr>
          <w:b/>
          <w:bCs/>
          <w:color w:val="auto"/>
        </w:rPr>
      </w:pPr>
      <w:r w:rsidRPr="00E4481C">
        <w:rPr>
          <w:b/>
          <w:bCs/>
          <w:color w:val="auto"/>
        </w:rPr>
        <w:t>Rochester/Lankester Parker Road Junction</w:t>
      </w:r>
      <w:r w:rsidR="00E4481C">
        <w:rPr>
          <w:b/>
          <w:bCs/>
          <w:color w:val="auto"/>
        </w:rPr>
        <w:t>:</w:t>
      </w:r>
    </w:p>
    <w:p w14:paraId="209F017E" w14:textId="69533150" w:rsidR="00857347" w:rsidRPr="00E4481C" w:rsidRDefault="00857347" w:rsidP="00293B3C">
      <w:pPr>
        <w:pStyle w:val="ListParagraph"/>
        <w:numPr>
          <w:ilvl w:val="0"/>
          <w:numId w:val="75"/>
        </w:numPr>
        <w:tabs>
          <w:tab w:val="left" w:pos="851"/>
        </w:tabs>
        <w:ind w:left="851" w:hanging="425"/>
        <w:rPr>
          <w:color w:val="auto"/>
        </w:rPr>
      </w:pPr>
      <w:r w:rsidRPr="00E4481C">
        <w:rPr>
          <w:color w:val="auto"/>
        </w:rPr>
        <w:t>Signalisation of the junction</w:t>
      </w:r>
      <w:r w:rsidR="00FB2DB3">
        <w:rPr>
          <w:color w:val="auto"/>
        </w:rPr>
        <w:t>.</w:t>
      </w:r>
    </w:p>
    <w:p w14:paraId="0F08FE9E" w14:textId="3797C086" w:rsidR="00857347" w:rsidRPr="00E4481C" w:rsidRDefault="00857347" w:rsidP="00293B3C">
      <w:pPr>
        <w:pStyle w:val="ListParagraph"/>
        <w:numPr>
          <w:ilvl w:val="0"/>
          <w:numId w:val="75"/>
        </w:numPr>
        <w:tabs>
          <w:tab w:val="left" w:pos="851"/>
        </w:tabs>
        <w:ind w:left="851" w:hanging="425"/>
        <w:rPr>
          <w:color w:val="auto"/>
        </w:rPr>
      </w:pPr>
      <w:r w:rsidRPr="00E4481C">
        <w:rPr>
          <w:color w:val="auto"/>
        </w:rPr>
        <w:t>Addition of a lane on the southbound approach to the junction for left turn movements</w:t>
      </w:r>
      <w:r w:rsidR="00FB2DB3">
        <w:rPr>
          <w:color w:val="auto"/>
        </w:rPr>
        <w:t>.</w:t>
      </w:r>
    </w:p>
    <w:p w14:paraId="671C9D95" w14:textId="53C1B530" w:rsidR="00857347" w:rsidRPr="00E4481C" w:rsidRDefault="00857347" w:rsidP="00293B3C">
      <w:pPr>
        <w:pStyle w:val="ListParagraph"/>
        <w:numPr>
          <w:ilvl w:val="0"/>
          <w:numId w:val="75"/>
        </w:numPr>
        <w:tabs>
          <w:tab w:val="left" w:pos="851"/>
        </w:tabs>
        <w:ind w:left="851" w:hanging="425"/>
        <w:rPr>
          <w:color w:val="auto"/>
        </w:rPr>
      </w:pPr>
      <w:r w:rsidRPr="00E4481C">
        <w:rPr>
          <w:color w:val="auto"/>
        </w:rPr>
        <w:t>Addition of a lane on the westbound Lakester Parker Road approach to the junction and re-provision of the existing footway</w:t>
      </w:r>
      <w:r w:rsidR="00FB2DB3">
        <w:rPr>
          <w:color w:val="auto"/>
        </w:rPr>
        <w:t>.</w:t>
      </w:r>
    </w:p>
    <w:p w14:paraId="4FD64115" w14:textId="28DC132D" w:rsidR="00857347" w:rsidRPr="00E4481C" w:rsidRDefault="00857347" w:rsidP="00293B3C">
      <w:pPr>
        <w:pStyle w:val="ListParagraph"/>
        <w:numPr>
          <w:ilvl w:val="0"/>
          <w:numId w:val="75"/>
        </w:numPr>
        <w:tabs>
          <w:tab w:val="left" w:pos="851"/>
        </w:tabs>
        <w:ind w:left="851" w:hanging="425"/>
        <w:rPr>
          <w:color w:val="auto"/>
        </w:rPr>
      </w:pPr>
      <w:r w:rsidRPr="00E4481C">
        <w:rPr>
          <w:color w:val="auto"/>
        </w:rPr>
        <w:t>Improved lane markings for the right-turn filter lane on the northbound A2097 approach to the junction</w:t>
      </w:r>
    </w:p>
    <w:p w14:paraId="792D057C" w14:textId="24F60BCE" w:rsidR="00E4481C" w:rsidRPr="003F637E" w:rsidRDefault="00857347" w:rsidP="00293B3C">
      <w:pPr>
        <w:pStyle w:val="ListParagraph"/>
        <w:numPr>
          <w:ilvl w:val="0"/>
          <w:numId w:val="75"/>
        </w:numPr>
        <w:tabs>
          <w:tab w:val="left" w:pos="851"/>
        </w:tabs>
        <w:ind w:left="851" w:hanging="425"/>
        <w:rPr>
          <w:color w:val="auto"/>
        </w:rPr>
      </w:pPr>
      <w:r w:rsidRPr="00E4481C">
        <w:rPr>
          <w:color w:val="auto"/>
        </w:rPr>
        <w:t>Amendment to lane markings on the southbound approach to integrate with the previously</w:t>
      </w:r>
      <w:r w:rsidR="009F0774">
        <w:rPr>
          <w:color w:val="auto"/>
        </w:rPr>
        <w:t xml:space="preserve"> </w:t>
      </w:r>
      <w:r w:rsidRPr="00E4481C">
        <w:rPr>
          <w:color w:val="auto"/>
        </w:rPr>
        <w:t>proposed improvements to the Stoney Lane junction</w:t>
      </w:r>
      <w:r w:rsidR="00FB2DB3">
        <w:rPr>
          <w:color w:val="auto"/>
        </w:rPr>
        <w:t>.</w:t>
      </w:r>
    </w:p>
    <w:p w14:paraId="3FB85277" w14:textId="020528E6" w:rsidR="007C48C5" w:rsidRPr="00E4481C" w:rsidRDefault="007C48C5" w:rsidP="00293B3C">
      <w:pPr>
        <w:pStyle w:val="CJ-NUMBEREDPARAGRAPHS"/>
        <w:numPr>
          <w:ilvl w:val="0"/>
          <w:numId w:val="81"/>
        </w:numPr>
        <w:ind w:left="426" w:hanging="426"/>
        <w:rPr>
          <w:b/>
          <w:bCs/>
          <w:color w:val="auto"/>
          <w:szCs w:val="20"/>
          <w:u w:val="single"/>
        </w:rPr>
      </w:pPr>
      <w:r w:rsidRPr="00E4481C">
        <w:rPr>
          <w:b/>
          <w:bCs/>
          <w:color w:val="auto"/>
          <w:szCs w:val="20"/>
          <w:u w:val="single"/>
        </w:rPr>
        <w:t xml:space="preserve">188 </w:t>
      </w:r>
      <w:r w:rsidR="00156E74" w:rsidRPr="00E4481C">
        <w:rPr>
          <w:b/>
          <w:bCs/>
          <w:color w:val="auto"/>
          <w:szCs w:val="20"/>
          <w:u w:val="single"/>
        </w:rPr>
        <w:t>two-way</w:t>
      </w:r>
      <w:r w:rsidRPr="00E4481C">
        <w:rPr>
          <w:b/>
          <w:bCs/>
          <w:color w:val="auto"/>
          <w:szCs w:val="20"/>
          <w:u w:val="single"/>
        </w:rPr>
        <w:t xml:space="preserve"> AM trips</w:t>
      </w:r>
      <w:r w:rsidR="0066325E" w:rsidRPr="00E4481C">
        <w:rPr>
          <w:b/>
          <w:bCs/>
          <w:color w:val="auto"/>
          <w:szCs w:val="20"/>
          <w:u w:val="single"/>
        </w:rPr>
        <w:t xml:space="preserve"> (17,</w:t>
      </w:r>
      <w:r w:rsidR="00E73997" w:rsidRPr="00E4481C">
        <w:rPr>
          <w:b/>
          <w:bCs/>
          <w:color w:val="auto"/>
          <w:szCs w:val="20"/>
          <w:u w:val="single"/>
        </w:rPr>
        <w:t xml:space="preserve"> </w:t>
      </w:r>
      <w:r w:rsidR="0066325E" w:rsidRPr="00E4481C">
        <w:rPr>
          <w:b/>
          <w:bCs/>
          <w:color w:val="auto"/>
          <w:szCs w:val="20"/>
          <w:u w:val="single"/>
        </w:rPr>
        <w:t>318sqm) triggers mitigation at</w:t>
      </w:r>
      <w:r w:rsidRPr="00E4481C">
        <w:rPr>
          <w:b/>
          <w:bCs/>
          <w:color w:val="auto"/>
          <w:szCs w:val="20"/>
          <w:u w:val="single"/>
        </w:rPr>
        <w:t xml:space="preserve"> Lord Leeds roundabout and M2 junction 4</w:t>
      </w:r>
    </w:p>
    <w:p w14:paraId="58576DED" w14:textId="77777777" w:rsidR="00D323E1" w:rsidRPr="00E4481C" w:rsidRDefault="00D323E1" w:rsidP="00293B3C">
      <w:pPr>
        <w:widowControl w:val="0"/>
        <w:autoSpaceDE w:val="0"/>
        <w:autoSpaceDN w:val="0"/>
        <w:adjustRightInd w:val="0"/>
        <w:spacing w:before="290" w:after="0" w:line="240" w:lineRule="auto"/>
        <w:ind w:right="751" w:firstLine="426"/>
        <w:jc w:val="left"/>
        <w:rPr>
          <w:b/>
          <w:bCs/>
          <w:color w:val="auto"/>
        </w:rPr>
      </w:pPr>
      <w:r w:rsidRPr="00E4481C">
        <w:rPr>
          <w:b/>
          <w:bCs/>
          <w:color w:val="auto"/>
        </w:rPr>
        <w:t>Lord Lees Roundabout:</w:t>
      </w:r>
    </w:p>
    <w:p w14:paraId="7FCB7EBE" w14:textId="2D20F464" w:rsidR="007A761C" w:rsidRPr="00E4481C" w:rsidRDefault="007A761C" w:rsidP="00293B3C">
      <w:pPr>
        <w:pStyle w:val="ListParagraph"/>
        <w:numPr>
          <w:ilvl w:val="0"/>
          <w:numId w:val="75"/>
        </w:numPr>
        <w:tabs>
          <w:tab w:val="left" w:pos="851"/>
        </w:tabs>
        <w:ind w:left="993" w:hanging="567"/>
        <w:rPr>
          <w:color w:val="auto"/>
        </w:rPr>
      </w:pPr>
      <w:r w:rsidRPr="00E4481C">
        <w:rPr>
          <w:color w:val="auto"/>
        </w:rPr>
        <w:t xml:space="preserve">Extending the three-lane flare on the northern and southern entry arms.  </w:t>
      </w:r>
    </w:p>
    <w:p w14:paraId="27E04726" w14:textId="77777777" w:rsidR="00491AB1" w:rsidRPr="00E4481C" w:rsidRDefault="00491AB1" w:rsidP="00293B3C">
      <w:pPr>
        <w:widowControl w:val="0"/>
        <w:autoSpaceDE w:val="0"/>
        <w:autoSpaceDN w:val="0"/>
        <w:adjustRightInd w:val="0"/>
        <w:spacing w:before="290" w:after="0" w:line="240" w:lineRule="auto"/>
        <w:ind w:left="567" w:right="751" w:hanging="141"/>
        <w:jc w:val="left"/>
        <w:rPr>
          <w:b/>
          <w:bCs/>
          <w:color w:val="auto"/>
        </w:rPr>
      </w:pPr>
      <w:r w:rsidRPr="00E4481C">
        <w:rPr>
          <w:b/>
          <w:bCs/>
          <w:color w:val="auto"/>
        </w:rPr>
        <w:t>M2 Junction 4:</w:t>
      </w:r>
    </w:p>
    <w:p w14:paraId="17B8A235" w14:textId="77777777" w:rsidR="00293B3C" w:rsidRDefault="00491AB1" w:rsidP="00293B3C">
      <w:pPr>
        <w:pStyle w:val="ListParagraph"/>
        <w:numPr>
          <w:ilvl w:val="0"/>
          <w:numId w:val="75"/>
        </w:numPr>
        <w:tabs>
          <w:tab w:val="left" w:pos="851"/>
        </w:tabs>
        <w:ind w:left="851" w:hanging="425"/>
        <w:rPr>
          <w:color w:val="auto"/>
        </w:rPr>
      </w:pPr>
      <w:r w:rsidRPr="00E4481C">
        <w:rPr>
          <w:color w:val="auto"/>
        </w:rPr>
        <w:t>Provision of the two-lane right turn from the westbound off-slip, including the provision of a two-to-one merge on Hoath Way to retain the existing segregated left turn lane from the eastbound off-slip.</w:t>
      </w:r>
    </w:p>
    <w:p w14:paraId="53B96391" w14:textId="67DCABD3" w:rsidR="007A761C" w:rsidRPr="00293B3C" w:rsidRDefault="007F13DC" w:rsidP="00293B3C">
      <w:pPr>
        <w:pStyle w:val="ListParagraph"/>
        <w:numPr>
          <w:ilvl w:val="0"/>
          <w:numId w:val="75"/>
        </w:numPr>
        <w:tabs>
          <w:tab w:val="left" w:pos="851"/>
        </w:tabs>
        <w:ind w:left="851" w:hanging="425"/>
        <w:rPr>
          <w:color w:val="auto"/>
        </w:rPr>
      </w:pPr>
      <w:r w:rsidRPr="00293B3C">
        <w:rPr>
          <w:color w:val="auto"/>
        </w:rPr>
        <w:t xml:space="preserve">This mitigation can accommodate the Gibraltar Farm scheme as well as the IPM. The trigger point for the </w:t>
      </w:r>
      <w:r w:rsidR="00FB2DB3" w:rsidRPr="00293B3C">
        <w:rPr>
          <w:color w:val="auto"/>
        </w:rPr>
        <w:t>Gibraltar Farm</w:t>
      </w:r>
      <w:r w:rsidRPr="00293B3C">
        <w:rPr>
          <w:color w:val="auto"/>
        </w:rPr>
        <w:t xml:space="preserve"> scheme was agreed at 200 occupancy and the IPM at 188 trips. </w:t>
      </w:r>
      <w:r w:rsidR="008B0927" w:rsidRPr="00293B3C">
        <w:rPr>
          <w:color w:val="auto"/>
        </w:rPr>
        <w:t xml:space="preserve">The monitor and </w:t>
      </w:r>
      <w:r w:rsidR="008B0927" w:rsidRPr="00293B3C">
        <w:rPr>
          <w:color w:val="auto"/>
        </w:rPr>
        <w:lastRenderedPageBreak/>
        <w:t xml:space="preserve">manage strategy will </w:t>
      </w:r>
      <w:r w:rsidR="009E4650" w:rsidRPr="00293B3C">
        <w:rPr>
          <w:color w:val="auto"/>
        </w:rPr>
        <w:t xml:space="preserve">keep under review the status of </w:t>
      </w:r>
      <w:r w:rsidR="00FB2DB3" w:rsidRPr="00293B3C">
        <w:rPr>
          <w:color w:val="auto"/>
        </w:rPr>
        <w:t>Gibraltar</w:t>
      </w:r>
      <w:r w:rsidR="009E4650" w:rsidRPr="00293B3C">
        <w:rPr>
          <w:color w:val="auto"/>
        </w:rPr>
        <w:t xml:space="preserve"> </w:t>
      </w:r>
      <w:r w:rsidR="00FB2DB3" w:rsidRPr="00293B3C">
        <w:rPr>
          <w:color w:val="auto"/>
        </w:rPr>
        <w:t>F</w:t>
      </w:r>
      <w:r w:rsidR="009E4650" w:rsidRPr="00293B3C">
        <w:rPr>
          <w:color w:val="auto"/>
        </w:rPr>
        <w:t>arm</w:t>
      </w:r>
      <w:r w:rsidR="0047263C" w:rsidRPr="00293B3C">
        <w:rPr>
          <w:color w:val="auto"/>
        </w:rPr>
        <w:t xml:space="preserve"> and </w:t>
      </w:r>
      <w:r w:rsidR="00816D0E" w:rsidRPr="00293B3C">
        <w:rPr>
          <w:color w:val="auto"/>
        </w:rPr>
        <w:t>if delayed</w:t>
      </w:r>
      <w:r w:rsidR="00DD2212" w:rsidRPr="00293B3C">
        <w:rPr>
          <w:color w:val="auto"/>
        </w:rPr>
        <w:t xml:space="preserve"> </w:t>
      </w:r>
      <w:r w:rsidR="00816D0E" w:rsidRPr="00293B3C">
        <w:rPr>
          <w:color w:val="auto"/>
        </w:rPr>
        <w:t>beyond the 188 trip IPM threshold mitigation w</w:t>
      </w:r>
      <w:r w:rsidR="00DD71C9" w:rsidRPr="00293B3C">
        <w:rPr>
          <w:color w:val="auto"/>
        </w:rPr>
        <w:t>ill be delivered by IPM</w:t>
      </w:r>
      <w:r w:rsidR="00DD2212" w:rsidRPr="00293B3C">
        <w:rPr>
          <w:color w:val="auto"/>
        </w:rPr>
        <w:t xml:space="preserve"> with a review of the trigger point.</w:t>
      </w:r>
      <w:r w:rsidR="00DD71C9" w:rsidRPr="00293B3C">
        <w:rPr>
          <w:color w:val="auto"/>
        </w:rPr>
        <w:t xml:space="preserve"> </w:t>
      </w:r>
    </w:p>
    <w:p w14:paraId="1D40734D" w14:textId="6466E981" w:rsidR="007C48C5" w:rsidRPr="00BA3C9E" w:rsidRDefault="007C48C5" w:rsidP="00293B3C">
      <w:pPr>
        <w:pStyle w:val="CJ-NUMBEREDPARAGRAPHS"/>
        <w:numPr>
          <w:ilvl w:val="0"/>
          <w:numId w:val="81"/>
        </w:numPr>
        <w:tabs>
          <w:tab w:val="left" w:pos="491"/>
        </w:tabs>
        <w:ind w:left="851"/>
        <w:rPr>
          <w:b/>
          <w:bCs/>
          <w:color w:val="auto"/>
          <w:szCs w:val="20"/>
          <w:u w:val="single"/>
        </w:rPr>
      </w:pPr>
      <w:r w:rsidRPr="00BA3C9E">
        <w:rPr>
          <w:b/>
          <w:bCs/>
          <w:color w:val="auto"/>
          <w:szCs w:val="20"/>
          <w:u w:val="single"/>
        </w:rPr>
        <w:t xml:space="preserve">265 </w:t>
      </w:r>
      <w:r w:rsidR="00156E74" w:rsidRPr="00BA3C9E">
        <w:rPr>
          <w:b/>
          <w:bCs/>
          <w:color w:val="auto"/>
          <w:szCs w:val="20"/>
          <w:u w:val="single"/>
        </w:rPr>
        <w:t>two-way</w:t>
      </w:r>
      <w:r w:rsidRPr="00BA3C9E">
        <w:rPr>
          <w:b/>
          <w:bCs/>
          <w:color w:val="auto"/>
          <w:szCs w:val="20"/>
          <w:u w:val="single"/>
        </w:rPr>
        <w:t xml:space="preserve"> AM trips</w:t>
      </w:r>
      <w:r w:rsidR="00E73997">
        <w:rPr>
          <w:b/>
          <w:bCs/>
          <w:color w:val="auto"/>
          <w:szCs w:val="20"/>
          <w:u w:val="single"/>
        </w:rPr>
        <w:t xml:space="preserve"> (24, 477sqm) triggers mitigation at</w:t>
      </w:r>
      <w:r w:rsidRPr="00BA3C9E">
        <w:rPr>
          <w:b/>
          <w:bCs/>
          <w:color w:val="auto"/>
          <w:szCs w:val="20"/>
          <w:u w:val="single"/>
        </w:rPr>
        <w:t xml:space="preserve"> M2 Junction 2</w:t>
      </w:r>
    </w:p>
    <w:p w14:paraId="0A95B129" w14:textId="1F0D6394" w:rsidR="009F0774" w:rsidRPr="009F0774" w:rsidRDefault="000A7B6F" w:rsidP="00293B3C">
      <w:pPr>
        <w:pStyle w:val="ListParagraph"/>
        <w:numPr>
          <w:ilvl w:val="0"/>
          <w:numId w:val="75"/>
        </w:numPr>
        <w:tabs>
          <w:tab w:val="left" w:pos="1134"/>
        </w:tabs>
        <w:ind w:left="851" w:hanging="425"/>
        <w:rPr>
          <w:color w:val="auto"/>
        </w:rPr>
      </w:pPr>
      <w:r w:rsidRPr="009F0774">
        <w:rPr>
          <w:color w:val="auto"/>
        </w:rPr>
        <w:t xml:space="preserve">Improvements required </w:t>
      </w:r>
      <w:proofErr w:type="gramStart"/>
      <w:r w:rsidRPr="009F0774">
        <w:rPr>
          <w:color w:val="auto"/>
        </w:rPr>
        <w:t>as a result of</w:t>
      </w:r>
      <w:proofErr w:type="gramEnd"/>
      <w:r w:rsidRPr="009F0774">
        <w:rPr>
          <w:color w:val="auto"/>
        </w:rPr>
        <w:t xml:space="preserve"> merge and diverge assessments </w:t>
      </w:r>
      <w:r w:rsidR="00EA4CDB" w:rsidRPr="009F0774">
        <w:rPr>
          <w:color w:val="auto"/>
        </w:rPr>
        <w:t xml:space="preserve">reliant on the monitor and manage strategy and </w:t>
      </w:r>
      <w:r w:rsidRPr="009F0774">
        <w:rPr>
          <w:color w:val="auto"/>
        </w:rPr>
        <w:t xml:space="preserve">likely to </w:t>
      </w:r>
      <w:r w:rsidR="00EA4CDB" w:rsidRPr="009F0774">
        <w:rPr>
          <w:color w:val="auto"/>
        </w:rPr>
        <w:t xml:space="preserve">come forward </w:t>
      </w:r>
      <w:r w:rsidR="00940FCE" w:rsidRPr="009F0774">
        <w:rPr>
          <w:color w:val="auto"/>
        </w:rPr>
        <w:t>as a later phase.</w:t>
      </w:r>
      <w:r w:rsidR="00EA4CDB" w:rsidRPr="009F0774">
        <w:rPr>
          <w:color w:val="auto"/>
        </w:rPr>
        <w:t xml:space="preserve"> </w:t>
      </w:r>
      <w:r w:rsidR="00845080" w:rsidRPr="009F0774">
        <w:rPr>
          <w:rFonts w:eastAsia="Times New Roman"/>
          <w:color w:val="auto"/>
        </w:rPr>
        <w:t>IPM will contribute towards impacts in the longer term but to a lesser and later extent tha</w:t>
      </w:r>
      <w:r w:rsidR="009F0774">
        <w:rPr>
          <w:rFonts w:eastAsia="Times New Roman"/>
          <w:color w:val="auto"/>
        </w:rPr>
        <w:t>n</w:t>
      </w:r>
      <w:r w:rsidR="00845080" w:rsidRPr="009F0774">
        <w:rPr>
          <w:rFonts w:eastAsia="Times New Roman"/>
          <w:color w:val="auto"/>
        </w:rPr>
        <w:t xml:space="preserve"> the emerging Local Plan. </w:t>
      </w:r>
      <w:r w:rsidR="00546C02" w:rsidRPr="009F0774">
        <w:rPr>
          <w:rFonts w:eastAsia="Times New Roman"/>
          <w:color w:val="auto"/>
        </w:rPr>
        <w:t>In preparing the new Local Plan, the Strategic Transport Assessment, due to be completed in Spring 2021, will address longer-term impacts at M2 Junction 2.</w:t>
      </w:r>
    </w:p>
    <w:p w14:paraId="4C94232B" w14:textId="34E2BA41" w:rsidR="007C48C5" w:rsidRPr="009F0774" w:rsidRDefault="007C48C5" w:rsidP="009F0774">
      <w:pPr>
        <w:pStyle w:val="CJ-NUMBEREDPARAGRAPHS"/>
        <w:ind w:left="567" w:hanging="567"/>
        <w:rPr>
          <w:color w:val="auto"/>
        </w:rPr>
      </w:pPr>
      <w:r w:rsidRPr="009F0774">
        <w:rPr>
          <w:color w:val="auto"/>
          <w:szCs w:val="20"/>
        </w:rPr>
        <w:t xml:space="preserve">As stated above, Medway Council will monitor and deliver the required mitigation in consultation with Highways England and Kent County Council. When a developer submits a </w:t>
      </w:r>
      <w:r w:rsidR="00FB2DB3">
        <w:rPr>
          <w:color w:val="auto"/>
          <w:szCs w:val="20"/>
        </w:rPr>
        <w:t>S</w:t>
      </w:r>
      <w:r w:rsidRPr="009F0774">
        <w:rPr>
          <w:color w:val="auto"/>
          <w:szCs w:val="20"/>
        </w:rPr>
        <w:t>elf-</w:t>
      </w:r>
      <w:r w:rsidR="00FB2DB3">
        <w:rPr>
          <w:color w:val="auto"/>
          <w:szCs w:val="20"/>
        </w:rPr>
        <w:t>C</w:t>
      </w:r>
      <w:r w:rsidRPr="009F0774">
        <w:rPr>
          <w:color w:val="auto"/>
          <w:szCs w:val="20"/>
        </w:rPr>
        <w:t>ertification</w:t>
      </w:r>
      <w:r w:rsidR="00C56ED0" w:rsidRPr="009F0774">
        <w:rPr>
          <w:color w:val="auto"/>
          <w:szCs w:val="20"/>
        </w:rPr>
        <w:t xml:space="preserve"> </w:t>
      </w:r>
      <w:r w:rsidR="00FB2DB3">
        <w:rPr>
          <w:color w:val="auto"/>
          <w:szCs w:val="20"/>
        </w:rPr>
        <w:t xml:space="preserve">Form </w:t>
      </w:r>
      <w:r w:rsidR="00C56ED0" w:rsidRPr="009F0774">
        <w:rPr>
          <w:color w:val="auto"/>
          <w:szCs w:val="20"/>
        </w:rPr>
        <w:t>and satisfies the travel plan requirements</w:t>
      </w:r>
      <w:r w:rsidRPr="009F0774">
        <w:rPr>
          <w:color w:val="auto"/>
          <w:szCs w:val="20"/>
        </w:rPr>
        <w:t xml:space="preserve"> for development, Medway Council will consider the need for mitigations</w:t>
      </w:r>
      <w:r w:rsidR="00E818D4" w:rsidRPr="009F0774">
        <w:rPr>
          <w:color w:val="auto"/>
          <w:szCs w:val="20"/>
        </w:rPr>
        <w:t xml:space="preserve"> arising from the additional floorspace</w:t>
      </w:r>
      <w:r w:rsidRPr="009F0774">
        <w:rPr>
          <w:color w:val="auto"/>
          <w:szCs w:val="20"/>
        </w:rPr>
        <w:t xml:space="preserve"> to be delivered in line with the monitor and manage strategy. </w:t>
      </w:r>
    </w:p>
    <w:p w14:paraId="40528D2C" w14:textId="60949C6F" w:rsidR="00444F0E" w:rsidRPr="009F0774" w:rsidRDefault="003461C4" w:rsidP="0096165E">
      <w:pPr>
        <w:pStyle w:val="Heading1"/>
        <w:ind w:firstLine="567"/>
        <w:rPr>
          <w:i/>
          <w:color w:val="auto"/>
          <w:sz w:val="20"/>
          <w:lang w:eastAsia="en-GB"/>
        </w:rPr>
      </w:pPr>
      <w:bookmarkStart w:id="53" w:name="_Toc57971243"/>
      <w:r w:rsidRPr="009F0774">
        <w:rPr>
          <w:i/>
          <w:color w:val="auto"/>
          <w:sz w:val="20"/>
          <w:lang w:eastAsia="en-GB"/>
        </w:rPr>
        <w:t>Air quality</w:t>
      </w:r>
      <w:bookmarkEnd w:id="53"/>
    </w:p>
    <w:p w14:paraId="5BD39A1F" w14:textId="31517EBC" w:rsidR="00444F0E" w:rsidRPr="009F0774" w:rsidRDefault="008C6A5B" w:rsidP="009F0774">
      <w:pPr>
        <w:pStyle w:val="CJ-NUMBEREDPARAGRAPHS"/>
        <w:ind w:left="567" w:hanging="567"/>
        <w:rPr>
          <w:color w:val="auto"/>
        </w:rPr>
      </w:pPr>
      <w:r w:rsidRPr="009F0774">
        <w:rPr>
          <w:color w:val="auto"/>
          <w:szCs w:val="20"/>
        </w:rPr>
        <w:t xml:space="preserve">A damage cost </w:t>
      </w:r>
      <w:r w:rsidR="00D76C57" w:rsidRPr="009F0774">
        <w:rPr>
          <w:color w:val="auto"/>
          <w:szCs w:val="20"/>
        </w:rPr>
        <w:t xml:space="preserve">figure based on trip generation across the entire site is set out at </w:t>
      </w:r>
      <w:r w:rsidR="009F0774">
        <w:rPr>
          <w:color w:val="auto"/>
          <w:szCs w:val="20"/>
        </w:rPr>
        <w:t>I</w:t>
      </w:r>
      <w:r w:rsidR="00D76C57" w:rsidRPr="009F0774">
        <w:rPr>
          <w:color w:val="auto"/>
          <w:szCs w:val="20"/>
        </w:rPr>
        <w:t xml:space="preserve">nformative 8. </w:t>
      </w:r>
      <w:r w:rsidR="00F37DC0" w:rsidRPr="009F0774">
        <w:rPr>
          <w:color w:val="auto"/>
          <w:szCs w:val="20"/>
        </w:rPr>
        <w:t xml:space="preserve"> </w:t>
      </w:r>
      <w:r w:rsidR="00D76C57" w:rsidRPr="009F0774">
        <w:rPr>
          <w:color w:val="auto"/>
          <w:szCs w:val="20"/>
        </w:rPr>
        <w:t xml:space="preserve">In the first instance developers of plots will be expected to mitigate their air quality impacts on-plot. If mitigation cannot be achieved on plot, a contribution should be made and Medway Council as landowner will deliver strategic air quality mitigation measures in agreement with the Environmental Health Officer. </w:t>
      </w:r>
    </w:p>
    <w:p w14:paraId="0C4468E8" w14:textId="27FF4DFB" w:rsidR="00D76C57" w:rsidRPr="009F0774" w:rsidRDefault="00D76C57" w:rsidP="0096165E">
      <w:pPr>
        <w:pStyle w:val="Heading1"/>
        <w:ind w:firstLine="567"/>
        <w:rPr>
          <w:i/>
          <w:color w:val="auto"/>
          <w:sz w:val="20"/>
          <w:lang w:eastAsia="en-GB"/>
        </w:rPr>
      </w:pPr>
      <w:bookmarkStart w:id="54" w:name="_Toc57971244"/>
      <w:r w:rsidRPr="009F0774">
        <w:rPr>
          <w:i/>
          <w:color w:val="auto"/>
          <w:sz w:val="20"/>
          <w:lang w:eastAsia="en-GB"/>
        </w:rPr>
        <w:t>Biodiversity</w:t>
      </w:r>
      <w:bookmarkEnd w:id="54"/>
      <w:r w:rsidRPr="009F0774">
        <w:rPr>
          <w:i/>
          <w:color w:val="auto"/>
          <w:sz w:val="20"/>
          <w:lang w:eastAsia="en-GB"/>
        </w:rPr>
        <w:t xml:space="preserve"> </w:t>
      </w:r>
    </w:p>
    <w:p w14:paraId="125EE955" w14:textId="549130A9" w:rsidR="00306884" w:rsidRPr="00293B3C" w:rsidRDefault="00D76C57" w:rsidP="00FB2DB3">
      <w:pPr>
        <w:pStyle w:val="CJ-NUMBEREDPARAGRAPHS"/>
        <w:ind w:left="567" w:hanging="567"/>
        <w:rPr>
          <w:color w:val="auto"/>
        </w:rPr>
      </w:pPr>
      <w:r w:rsidRPr="009F0774">
        <w:rPr>
          <w:color w:val="auto"/>
          <w:szCs w:val="20"/>
        </w:rPr>
        <w:t xml:space="preserve">An off-site payment is required to mitigate biodiversity impacts relating to net gain and loss of grassland. A contribution should be made by all plot developers as set out at </w:t>
      </w:r>
      <w:r w:rsidR="009F0774">
        <w:rPr>
          <w:color w:val="auto"/>
          <w:szCs w:val="20"/>
        </w:rPr>
        <w:t>I</w:t>
      </w:r>
      <w:r w:rsidRPr="009F0774">
        <w:rPr>
          <w:color w:val="auto"/>
          <w:szCs w:val="20"/>
        </w:rPr>
        <w:t>nformative 8. Medway Council as landowner will manage the delivery of mitigation off-s</w:t>
      </w:r>
      <w:r w:rsidR="009F016A" w:rsidRPr="009F0774">
        <w:rPr>
          <w:color w:val="auto"/>
          <w:szCs w:val="20"/>
        </w:rPr>
        <w:t>ite</w:t>
      </w:r>
      <w:r w:rsidRPr="009F0774">
        <w:rPr>
          <w:color w:val="auto"/>
          <w:szCs w:val="20"/>
        </w:rPr>
        <w:t xml:space="preserve"> as set out in</w:t>
      </w:r>
      <w:r w:rsidR="009F0774" w:rsidRPr="009F0774">
        <w:rPr>
          <w:color w:val="auto"/>
          <w:szCs w:val="20"/>
        </w:rPr>
        <w:t xml:space="preserve"> </w:t>
      </w:r>
      <w:r w:rsidR="00113CE1" w:rsidRPr="009F0774">
        <w:rPr>
          <w:color w:val="auto"/>
          <w:szCs w:val="20"/>
        </w:rPr>
        <w:t xml:space="preserve">the supporting </w:t>
      </w:r>
      <w:r w:rsidR="00FB2DB3">
        <w:rPr>
          <w:color w:val="auto"/>
          <w:szCs w:val="20"/>
        </w:rPr>
        <w:t xml:space="preserve">Ecological Management and Enhancement </w:t>
      </w:r>
      <w:r w:rsidR="00113CE1" w:rsidRPr="009F0774">
        <w:rPr>
          <w:color w:val="auto"/>
          <w:szCs w:val="20"/>
        </w:rPr>
        <w:t>Plan</w:t>
      </w:r>
      <w:r w:rsidR="00D90172">
        <w:rPr>
          <w:color w:val="auto"/>
          <w:szCs w:val="20"/>
        </w:rPr>
        <w:t xml:space="preserve"> (‘EMEP’)</w:t>
      </w:r>
      <w:r w:rsidR="00113CE1" w:rsidRPr="009F0774">
        <w:rPr>
          <w:color w:val="auto"/>
          <w:szCs w:val="20"/>
        </w:rPr>
        <w:t>.</w:t>
      </w:r>
    </w:p>
    <w:p w14:paraId="211FBB17" w14:textId="59592E02" w:rsidR="00293B3C" w:rsidRDefault="00293B3C" w:rsidP="00293B3C">
      <w:pPr>
        <w:pStyle w:val="CJ-NUMBEREDPARAGRAPHS"/>
        <w:numPr>
          <w:ilvl w:val="0"/>
          <w:numId w:val="0"/>
        </w:numPr>
        <w:ind w:left="567"/>
        <w:rPr>
          <w:color w:val="auto"/>
          <w:szCs w:val="20"/>
        </w:rPr>
      </w:pPr>
    </w:p>
    <w:p w14:paraId="4D46D599" w14:textId="19AAAF94" w:rsidR="00293B3C" w:rsidRDefault="00293B3C" w:rsidP="00293B3C">
      <w:pPr>
        <w:pStyle w:val="CJ-NUMBEREDPARAGRAPHS"/>
        <w:numPr>
          <w:ilvl w:val="0"/>
          <w:numId w:val="0"/>
        </w:numPr>
        <w:ind w:left="567"/>
        <w:rPr>
          <w:color w:val="auto"/>
          <w:szCs w:val="20"/>
        </w:rPr>
      </w:pPr>
    </w:p>
    <w:p w14:paraId="441E7AC3" w14:textId="4B9F3274" w:rsidR="00293B3C" w:rsidRDefault="00293B3C" w:rsidP="00293B3C">
      <w:pPr>
        <w:pStyle w:val="CJ-NUMBEREDPARAGRAPHS"/>
        <w:numPr>
          <w:ilvl w:val="0"/>
          <w:numId w:val="0"/>
        </w:numPr>
        <w:ind w:left="567"/>
        <w:rPr>
          <w:color w:val="auto"/>
          <w:szCs w:val="20"/>
        </w:rPr>
      </w:pPr>
    </w:p>
    <w:p w14:paraId="355F586B" w14:textId="65A29CCD" w:rsidR="00293B3C" w:rsidRDefault="00293B3C" w:rsidP="00293B3C">
      <w:pPr>
        <w:pStyle w:val="CJ-NUMBEREDPARAGRAPHS"/>
        <w:numPr>
          <w:ilvl w:val="0"/>
          <w:numId w:val="0"/>
        </w:numPr>
        <w:ind w:left="567"/>
        <w:rPr>
          <w:color w:val="auto"/>
          <w:szCs w:val="20"/>
        </w:rPr>
      </w:pPr>
    </w:p>
    <w:p w14:paraId="2A6647D4" w14:textId="49A6BCEA" w:rsidR="00293B3C" w:rsidRDefault="00293B3C" w:rsidP="00293B3C">
      <w:pPr>
        <w:pStyle w:val="CJ-NUMBEREDPARAGRAPHS"/>
        <w:numPr>
          <w:ilvl w:val="0"/>
          <w:numId w:val="0"/>
        </w:numPr>
        <w:ind w:left="567"/>
        <w:rPr>
          <w:color w:val="auto"/>
          <w:szCs w:val="20"/>
        </w:rPr>
      </w:pPr>
    </w:p>
    <w:p w14:paraId="1CAA35E0" w14:textId="1654C335" w:rsidR="00293B3C" w:rsidRDefault="00293B3C" w:rsidP="00293B3C">
      <w:pPr>
        <w:pStyle w:val="CJ-NUMBEREDPARAGRAPHS"/>
        <w:numPr>
          <w:ilvl w:val="0"/>
          <w:numId w:val="0"/>
        </w:numPr>
        <w:ind w:left="567"/>
        <w:rPr>
          <w:color w:val="auto"/>
          <w:szCs w:val="20"/>
        </w:rPr>
      </w:pPr>
    </w:p>
    <w:p w14:paraId="4CD17510" w14:textId="77777777" w:rsidR="00293B3C" w:rsidRPr="00FB2DB3" w:rsidRDefault="00293B3C" w:rsidP="00293B3C">
      <w:pPr>
        <w:pStyle w:val="CJ-NUMBEREDPARAGRAPHS"/>
        <w:numPr>
          <w:ilvl w:val="0"/>
          <w:numId w:val="0"/>
        </w:numPr>
        <w:ind w:left="567"/>
        <w:rPr>
          <w:color w:val="auto"/>
        </w:rPr>
      </w:pPr>
    </w:p>
    <w:p w14:paraId="2B55C7B3" w14:textId="030E6CC0" w:rsidR="00D3398A" w:rsidRPr="00DB56B4" w:rsidRDefault="00D3398A" w:rsidP="00BE4B76">
      <w:pPr>
        <w:pStyle w:val="CJ-NUMBEREDHEADINGS"/>
        <w:ind w:left="567" w:hanging="567"/>
        <w:jc w:val="both"/>
      </w:pPr>
      <w:bookmarkStart w:id="55" w:name="_Toc57971245"/>
      <w:r w:rsidRPr="00DB56B4">
        <w:lastRenderedPageBreak/>
        <w:t>ldo schedule</w:t>
      </w:r>
      <w:bookmarkEnd w:id="55"/>
    </w:p>
    <w:p w14:paraId="35D51E17" w14:textId="33DB510A" w:rsidR="00BE4B76" w:rsidRPr="00D90172" w:rsidRDefault="00BE4B76" w:rsidP="00B5355E">
      <w:pPr>
        <w:pStyle w:val="CJ-NUMBEREDPARAGRAPHS"/>
        <w:spacing w:line="240" w:lineRule="auto"/>
        <w:ind w:left="567" w:hanging="567"/>
        <w:rPr>
          <w:color w:val="auto"/>
        </w:rPr>
      </w:pPr>
      <w:r w:rsidRPr="00D90172">
        <w:rPr>
          <w:color w:val="auto"/>
        </w:rPr>
        <w:t>The structure of this Section is detailed below</w:t>
      </w:r>
      <w:r w:rsidR="00531AEA" w:rsidRPr="00D90172">
        <w:rPr>
          <w:color w:val="auto"/>
        </w:rPr>
        <w:t xml:space="preserve"> and includes</w:t>
      </w:r>
      <w:r w:rsidRPr="00D90172">
        <w:rPr>
          <w:color w:val="auto"/>
        </w:rPr>
        <w:t>:</w:t>
      </w:r>
    </w:p>
    <w:p w14:paraId="1F12F328" w14:textId="77777777" w:rsidR="00BE4B76" w:rsidRPr="00D90172" w:rsidRDefault="00BE4B76" w:rsidP="00DE3609">
      <w:pPr>
        <w:pStyle w:val="CJ-BULLETTEXT"/>
        <w:ind w:left="851" w:hanging="284"/>
        <w:rPr>
          <w:color w:val="auto"/>
        </w:rPr>
      </w:pPr>
      <w:r w:rsidRPr="00D90172">
        <w:rPr>
          <w:color w:val="auto"/>
        </w:rPr>
        <w:t>The LDO Schedule, conditions and informatives; and</w:t>
      </w:r>
    </w:p>
    <w:p w14:paraId="0ABCC404" w14:textId="07B7A740" w:rsidR="00D3398A" w:rsidRPr="00D90172" w:rsidRDefault="00BE4B76" w:rsidP="00DE3609">
      <w:pPr>
        <w:pStyle w:val="CJ-BULLETTEXT"/>
        <w:ind w:left="851" w:hanging="284"/>
        <w:rPr>
          <w:color w:val="auto"/>
        </w:rPr>
      </w:pPr>
      <w:r w:rsidRPr="00D90172">
        <w:rPr>
          <w:color w:val="auto"/>
        </w:rPr>
        <w:t xml:space="preserve">Appendices </w:t>
      </w:r>
      <w:r w:rsidR="00306884" w:rsidRPr="00D90172">
        <w:rPr>
          <w:color w:val="auto"/>
        </w:rPr>
        <w:t xml:space="preserve">1 </w:t>
      </w:r>
      <w:r w:rsidRPr="00D90172">
        <w:rPr>
          <w:color w:val="auto"/>
        </w:rPr>
        <w:t xml:space="preserve">to </w:t>
      </w:r>
      <w:r w:rsidR="00306884" w:rsidRPr="00D90172">
        <w:rPr>
          <w:color w:val="auto"/>
        </w:rPr>
        <w:t>4</w:t>
      </w:r>
      <w:r w:rsidR="0033694F" w:rsidRPr="00D90172">
        <w:rPr>
          <w:color w:val="auto"/>
        </w:rPr>
        <w:t>.</w:t>
      </w:r>
    </w:p>
    <w:p w14:paraId="5502247B" w14:textId="5AC042AF" w:rsidR="00D3398A" w:rsidRPr="00D90172" w:rsidRDefault="00D3398A" w:rsidP="00D3398A">
      <w:pPr>
        <w:pStyle w:val="Heading1"/>
        <w:ind w:left="567"/>
        <w:jc w:val="both"/>
        <w:rPr>
          <w:color w:val="auto"/>
        </w:rPr>
      </w:pPr>
      <w:bookmarkStart w:id="56" w:name="_Toc57971246"/>
      <w:r w:rsidRPr="00D90172">
        <w:rPr>
          <w:color w:val="auto"/>
        </w:rPr>
        <w:t>Schedule A – Building Development including the provision of Infrastructure, Facilities and Public Realm</w:t>
      </w:r>
      <w:bookmarkEnd w:id="56"/>
    </w:p>
    <w:p w14:paraId="56F2AAF9" w14:textId="6A23A7FB" w:rsidR="00BD2877" w:rsidRPr="00D90172" w:rsidRDefault="00BD2877" w:rsidP="00AE28C3">
      <w:pPr>
        <w:pStyle w:val="CJ-NUMBEREDPARAGRAPHS"/>
        <w:ind w:left="567" w:hanging="567"/>
        <w:rPr>
          <w:i/>
          <w:color w:val="auto"/>
        </w:rPr>
      </w:pPr>
      <w:r w:rsidRPr="00D90172">
        <w:rPr>
          <w:color w:val="auto"/>
        </w:rPr>
        <w:t>Class 1 – Erection of office, research and development, studios, laboratories, high technology industries, light industrial, general industries</w:t>
      </w:r>
      <w:r w:rsidR="00073534" w:rsidRPr="00D90172">
        <w:rPr>
          <w:color w:val="auto"/>
        </w:rPr>
        <w:t>,</w:t>
      </w:r>
      <w:r w:rsidRPr="00D90172">
        <w:rPr>
          <w:color w:val="auto"/>
        </w:rPr>
        <w:t xml:space="preserve"> infrastructure, facilities, provision of ancillary uses </w:t>
      </w:r>
      <w:bookmarkStart w:id="57" w:name="_Hlk52371081"/>
      <w:r w:rsidR="004B11B8" w:rsidRPr="00D90172">
        <w:rPr>
          <w:color w:val="auto"/>
        </w:rPr>
        <w:t>(</w:t>
      </w:r>
      <w:r w:rsidRPr="00D90172">
        <w:rPr>
          <w:color w:val="auto"/>
        </w:rPr>
        <w:t>Use Class E(a)</w:t>
      </w:r>
      <w:r w:rsidR="004B11B8" w:rsidRPr="00D90172">
        <w:rPr>
          <w:color w:val="auto"/>
        </w:rPr>
        <w:t>)</w:t>
      </w:r>
      <w:r w:rsidRPr="00D90172">
        <w:rPr>
          <w:color w:val="auto"/>
        </w:rPr>
        <w:t xml:space="preserve"> (</w:t>
      </w:r>
      <w:r w:rsidR="007C0C68" w:rsidRPr="00D90172">
        <w:rPr>
          <w:color w:val="auto"/>
        </w:rPr>
        <w:t>Sale of cold food and drink only</w:t>
      </w:r>
      <w:r w:rsidRPr="00D90172">
        <w:rPr>
          <w:color w:val="auto"/>
        </w:rPr>
        <w:t>)</w:t>
      </w:r>
      <w:r w:rsidR="004B11B8" w:rsidRPr="00D90172">
        <w:rPr>
          <w:color w:val="auto"/>
        </w:rPr>
        <w:t>)</w:t>
      </w:r>
      <w:r w:rsidRPr="00D90172">
        <w:rPr>
          <w:color w:val="auto"/>
        </w:rPr>
        <w:t xml:space="preserve"> and </w:t>
      </w:r>
      <w:r w:rsidR="004B11B8" w:rsidRPr="00D90172">
        <w:rPr>
          <w:color w:val="auto"/>
        </w:rPr>
        <w:t xml:space="preserve">(Use Class </w:t>
      </w:r>
      <w:r w:rsidRPr="00D90172">
        <w:rPr>
          <w:color w:val="auto"/>
        </w:rPr>
        <w:t>E(b)</w:t>
      </w:r>
      <w:r w:rsidR="004B11B8" w:rsidRPr="00D90172">
        <w:rPr>
          <w:color w:val="auto"/>
        </w:rPr>
        <w:t>)</w:t>
      </w:r>
      <w:r w:rsidRPr="00D90172">
        <w:rPr>
          <w:color w:val="auto"/>
        </w:rPr>
        <w:t xml:space="preserve"> (Sale of food and drink for consumption (mostly) on the premises) </w:t>
      </w:r>
      <w:bookmarkEnd w:id="57"/>
      <w:r w:rsidRPr="00D90172">
        <w:rPr>
          <w:color w:val="auto"/>
        </w:rPr>
        <w:t xml:space="preserve">and public realm. </w:t>
      </w:r>
    </w:p>
    <w:p w14:paraId="5E2A05A0" w14:textId="77777777" w:rsidR="00BF092B" w:rsidRPr="00D90172" w:rsidRDefault="00BF092B" w:rsidP="00BF092B">
      <w:pPr>
        <w:pStyle w:val="CJ-SUBHEADING"/>
        <w:rPr>
          <w:i w:val="0"/>
          <w:color w:val="auto"/>
          <w:sz w:val="20"/>
        </w:rPr>
      </w:pPr>
      <w:r w:rsidRPr="00D90172">
        <w:rPr>
          <w:i w:val="0"/>
          <w:color w:val="auto"/>
          <w:sz w:val="20"/>
        </w:rPr>
        <w:t>Development Permitted</w:t>
      </w:r>
    </w:p>
    <w:p w14:paraId="690985BF" w14:textId="3F516217" w:rsidR="00CA7F17" w:rsidRPr="00D90172" w:rsidRDefault="00BF092B" w:rsidP="00AE28C3">
      <w:pPr>
        <w:pStyle w:val="CJ-NUMBEREDPARAGRAPHS"/>
        <w:ind w:left="567" w:hanging="567"/>
        <w:rPr>
          <w:iCs/>
          <w:color w:val="auto"/>
        </w:rPr>
      </w:pPr>
      <w:r w:rsidRPr="00D90172">
        <w:rPr>
          <w:color w:val="auto"/>
        </w:rPr>
        <w:t xml:space="preserve">The erection of up to </w:t>
      </w:r>
      <w:r w:rsidR="002C258F" w:rsidRPr="00D90172">
        <w:rPr>
          <w:color w:val="auto"/>
        </w:rPr>
        <w:t xml:space="preserve">the maximum </w:t>
      </w:r>
      <w:r w:rsidRPr="00D90172">
        <w:rPr>
          <w:color w:val="auto"/>
        </w:rPr>
        <w:t>101,000</w:t>
      </w:r>
      <w:r w:rsidR="007B7871" w:rsidRPr="00D90172">
        <w:rPr>
          <w:color w:val="auto"/>
        </w:rPr>
        <w:t xml:space="preserve"> </w:t>
      </w:r>
      <w:r w:rsidRPr="00D90172">
        <w:rPr>
          <w:color w:val="auto"/>
        </w:rPr>
        <w:t>sqm</w:t>
      </w:r>
      <w:r w:rsidR="00E67D76" w:rsidRPr="00D90172">
        <w:rPr>
          <w:color w:val="auto"/>
        </w:rPr>
        <w:t xml:space="preserve"> </w:t>
      </w:r>
      <w:r w:rsidR="00FA7C80" w:rsidRPr="00D90172">
        <w:rPr>
          <w:color w:val="auto"/>
        </w:rPr>
        <w:t>(</w:t>
      </w:r>
      <w:r w:rsidR="00E67D76" w:rsidRPr="00D90172">
        <w:rPr>
          <w:color w:val="auto"/>
        </w:rPr>
        <w:t>GEA</w:t>
      </w:r>
      <w:r w:rsidR="00FA7C80" w:rsidRPr="00D90172">
        <w:rPr>
          <w:color w:val="auto"/>
        </w:rPr>
        <w:t>)</w:t>
      </w:r>
      <w:r w:rsidRPr="00D90172">
        <w:rPr>
          <w:color w:val="auto"/>
        </w:rPr>
        <w:t xml:space="preserve"> </w:t>
      </w:r>
      <w:r w:rsidR="00253744" w:rsidRPr="00D90172">
        <w:rPr>
          <w:color w:val="auto"/>
        </w:rPr>
        <w:t xml:space="preserve">- </w:t>
      </w:r>
      <w:r w:rsidR="00A84115" w:rsidRPr="00D90172">
        <w:rPr>
          <w:color w:val="auto"/>
        </w:rPr>
        <w:t xml:space="preserve">comprising </w:t>
      </w:r>
      <w:r w:rsidR="000A18DB" w:rsidRPr="00D90172">
        <w:rPr>
          <w:color w:val="auto"/>
        </w:rPr>
        <w:t>up to 23,700</w:t>
      </w:r>
      <w:r w:rsidR="007B7871" w:rsidRPr="00D90172">
        <w:rPr>
          <w:color w:val="auto"/>
        </w:rPr>
        <w:t xml:space="preserve"> </w:t>
      </w:r>
      <w:r w:rsidR="000A18DB" w:rsidRPr="00D90172">
        <w:rPr>
          <w:color w:val="auto"/>
        </w:rPr>
        <w:t xml:space="preserve">sqm </w:t>
      </w:r>
      <w:r w:rsidR="00FA7C80" w:rsidRPr="00D90172">
        <w:rPr>
          <w:color w:val="auto"/>
        </w:rPr>
        <w:t xml:space="preserve">(GEA) </w:t>
      </w:r>
      <w:r w:rsidR="000A18DB" w:rsidRPr="00D90172">
        <w:rPr>
          <w:color w:val="auto"/>
        </w:rPr>
        <w:t xml:space="preserve">for Use Class </w:t>
      </w:r>
      <w:r w:rsidR="00AD1AAF" w:rsidRPr="00D90172">
        <w:rPr>
          <w:color w:val="auto"/>
        </w:rPr>
        <w:t>E</w:t>
      </w:r>
      <w:r w:rsidR="00CA7F17" w:rsidRPr="00D90172">
        <w:rPr>
          <w:color w:val="auto"/>
        </w:rPr>
        <w:t>(g)</w:t>
      </w:r>
      <w:r w:rsidR="00AD1AAF" w:rsidRPr="00D90172">
        <w:rPr>
          <w:color w:val="auto"/>
        </w:rPr>
        <w:t xml:space="preserve"> </w:t>
      </w:r>
      <w:r w:rsidR="000A18DB" w:rsidRPr="00D90172">
        <w:rPr>
          <w:color w:val="auto"/>
        </w:rPr>
        <w:t>and up to 76,948</w:t>
      </w:r>
      <w:r w:rsidR="007B7871" w:rsidRPr="00D90172">
        <w:rPr>
          <w:color w:val="auto"/>
        </w:rPr>
        <w:t xml:space="preserve"> </w:t>
      </w:r>
      <w:r w:rsidR="000A18DB" w:rsidRPr="00D90172">
        <w:rPr>
          <w:color w:val="auto"/>
        </w:rPr>
        <w:t>sqm</w:t>
      </w:r>
      <w:r w:rsidR="00FA7C80" w:rsidRPr="00D90172">
        <w:rPr>
          <w:color w:val="auto"/>
        </w:rPr>
        <w:t xml:space="preserve"> (GEA)</w:t>
      </w:r>
      <w:r w:rsidR="000A18DB" w:rsidRPr="00D90172">
        <w:rPr>
          <w:color w:val="auto"/>
        </w:rPr>
        <w:t xml:space="preserve"> for Use Class B2 </w:t>
      </w:r>
      <w:r w:rsidRPr="00D90172">
        <w:rPr>
          <w:color w:val="auto"/>
        </w:rPr>
        <w:t xml:space="preserve">of buildings </w:t>
      </w:r>
      <w:r w:rsidRPr="00D90172">
        <w:rPr>
          <w:bCs/>
          <w:color w:val="auto"/>
        </w:rPr>
        <w:t xml:space="preserve">falling within the following </w:t>
      </w:r>
      <w:r w:rsidR="002857D1" w:rsidRPr="00D90172">
        <w:rPr>
          <w:bCs/>
          <w:color w:val="auto"/>
        </w:rPr>
        <w:t xml:space="preserve">uses </w:t>
      </w:r>
      <w:r w:rsidRPr="00D90172">
        <w:rPr>
          <w:bCs/>
          <w:color w:val="auto"/>
        </w:rPr>
        <w:t>of the</w:t>
      </w:r>
      <w:r w:rsidR="00AD1AAF" w:rsidRPr="00D90172">
        <w:rPr>
          <w:bCs/>
          <w:color w:val="auto"/>
        </w:rPr>
        <w:t xml:space="preserve"> </w:t>
      </w:r>
      <w:r w:rsidR="00AD1AAF" w:rsidRPr="00D90172">
        <w:rPr>
          <w:bCs/>
          <w:color w:val="auto"/>
          <w:szCs w:val="20"/>
          <w:lang w:val="en"/>
        </w:rPr>
        <w:t>Town and Country Planning (Use Classes) Order 1987 (Amendment) (England) Regulations 2020:</w:t>
      </w:r>
    </w:p>
    <w:p w14:paraId="6AB1ED46" w14:textId="47AF9A1A" w:rsidR="00CA7F17" w:rsidRPr="00D90172" w:rsidRDefault="00CA7F17" w:rsidP="009734D4">
      <w:pPr>
        <w:pStyle w:val="CJ-BULLETTEXT"/>
        <w:ind w:left="851" w:hanging="284"/>
        <w:rPr>
          <w:iCs/>
          <w:color w:val="auto"/>
        </w:rPr>
      </w:pPr>
      <w:r w:rsidRPr="00D90172">
        <w:rPr>
          <w:color w:val="auto"/>
        </w:rPr>
        <w:t xml:space="preserve">Use Class E(g)(i) </w:t>
      </w:r>
      <w:r w:rsidR="009734D4" w:rsidRPr="00D90172">
        <w:rPr>
          <w:color w:val="auto"/>
        </w:rPr>
        <w:t>–</w:t>
      </w:r>
      <w:r w:rsidRPr="00D90172">
        <w:rPr>
          <w:color w:val="auto"/>
        </w:rPr>
        <w:t xml:space="preserve"> Business (Office</w:t>
      </w:r>
      <w:proofErr w:type="gramStart"/>
      <w:r w:rsidRPr="00D90172">
        <w:rPr>
          <w:color w:val="auto"/>
        </w:rPr>
        <w:t>);</w:t>
      </w:r>
      <w:proofErr w:type="gramEnd"/>
    </w:p>
    <w:p w14:paraId="46E87A02" w14:textId="36B7C1FF" w:rsidR="00CA7F17" w:rsidRPr="00D90172" w:rsidRDefault="00CA7F17" w:rsidP="009734D4">
      <w:pPr>
        <w:pStyle w:val="CJ-BULLETTEXT"/>
        <w:ind w:left="851" w:hanging="284"/>
        <w:rPr>
          <w:iCs/>
          <w:color w:val="auto"/>
          <w:szCs w:val="20"/>
        </w:rPr>
      </w:pPr>
      <w:r w:rsidRPr="00D90172">
        <w:rPr>
          <w:color w:val="auto"/>
          <w:szCs w:val="20"/>
        </w:rPr>
        <w:t xml:space="preserve">Use Class E(g)(ii) </w:t>
      </w:r>
      <w:r w:rsidR="009734D4" w:rsidRPr="00D90172">
        <w:rPr>
          <w:color w:val="auto"/>
          <w:szCs w:val="20"/>
        </w:rPr>
        <w:t>–</w:t>
      </w:r>
      <w:r w:rsidRPr="00D90172">
        <w:rPr>
          <w:color w:val="auto"/>
          <w:szCs w:val="20"/>
        </w:rPr>
        <w:t xml:space="preserve"> </w:t>
      </w:r>
      <w:r w:rsidRPr="00D90172">
        <w:rPr>
          <w:color w:val="auto"/>
        </w:rPr>
        <w:t xml:space="preserve">Research and development of products and </w:t>
      </w:r>
      <w:proofErr w:type="gramStart"/>
      <w:r w:rsidRPr="00D90172">
        <w:rPr>
          <w:color w:val="auto"/>
        </w:rPr>
        <w:t>processes;</w:t>
      </w:r>
      <w:proofErr w:type="gramEnd"/>
    </w:p>
    <w:p w14:paraId="5F9D87ED" w14:textId="429A125A" w:rsidR="00CA7F17" w:rsidRPr="00D90172" w:rsidRDefault="00CA7F17" w:rsidP="00CA7F17">
      <w:pPr>
        <w:pStyle w:val="CJ-BULLETTEXT"/>
        <w:ind w:left="851" w:hanging="284"/>
        <w:rPr>
          <w:iCs/>
          <w:color w:val="auto"/>
        </w:rPr>
      </w:pPr>
      <w:r w:rsidRPr="00D90172">
        <w:rPr>
          <w:color w:val="auto"/>
        </w:rPr>
        <w:t>Use Class E(g)(iii) – Industrial processes; and</w:t>
      </w:r>
    </w:p>
    <w:p w14:paraId="60C2CFF7" w14:textId="5723B7D0" w:rsidR="00CA7F17" w:rsidRPr="00D90172" w:rsidRDefault="00CA7F17" w:rsidP="00CA7F17">
      <w:pPr>
        <w:pStyle w:val="CJ-BULLETTEXT"/>
        <w:ind w:left="851" w:hanging="284"/>
        <w:rPr>
          <w:iCs/>
          <w:color w:val="auto"/>
        </w:rPr>
      </w:pPr>
      <w:r w:rsidRPr="00D90172">
        <w:rPr>
          <w:color w:val="auto"/>
        </w:rPr>
        <w:t>Use Class B2 (General Industrial).</w:t>
      </w:r>
    </w:p>
    <w:p w14:paraId="47118910" w14:textId="10D8EFB8" w:rsidR="009761B9" w:rsidRPr="00D90172" w:rsidRDefault="009761B9" w:rsidP="00AE28C3">
      <w:pPr>
        <w:pStyle w:val="CJ-NUMBEREDPARAGRAPHS"/>
        <w:ind w:left="567" w:hanging="567"/>
        <w:rPr>
          <w:color w:val="auto"/>
        </w:rPr>
      </w:pPr>
      <w:r w:rsidRPr="00D90172">
        <w:rPr>
          <w:color w:val="auto"/>
        </w:rPr>
        <w:t xml:space="preserve">The erection of up to a maximum of 360 sqm (GEA) (within the 101,000 sqm development across IPM)  </w:t>
      </w:r>
      <w:bookmarkStart w:id="58" w:name="_Hlk54209384"/>
      <w:r w:rsidRPr="00D90172">
        <w:rPr>
          <w:color w:val="auto"/>
          <w:szCs w:val="20"/>
        </w:rPr>
        <w:t xml:space="preserve">of Use Class </w:t>
      </w:r>
      <w:r w:rsidR="00945EB9" w:rsidRPr="00D90172">
        <w:rPr>
          <w:color w:val="auto"/>
          <w:szCs w:val="20"/>
        </w:rPr>
        <w:t>E</w:t>
      </w:r>
      <w:r w:rsidRPr="00D90172">
        <w:rPr>
          <w:color w:val="auto"/>
          <w:szCs w:val="20"/>
        </w:rPr>
        <w:t>(</w:t>
      </w:r>
      <w:r w:rsidR="00137D97" w:rsidRPr="00D90172">
        <w:rPr>
          <w:color w:val="auto"/>
          <w:szCs w:val="20"/>
        </w:rPr>
        <w:t>a</w:t>
      </w:r>
      <w:r w:rsidRPr="00D90172">
        <w:rPr>
          <w:color w:val="auto"/>
          <w:szCs w:val="20"/>
        </w:rPr>
        <w:t>)</w:t>
      </w:r>
      <w:r w:rsidR="00137D97" w:rsidRPr="00D90172">
        <w:rPr>
          <w:color w:val="auto"/>
          <w:szCs w:val="20"/>
        </w:rPr>
        <w:t xml:space="preserve"> </w:t>
      </w:r>
      <w:r w:rsidR="00E419B5" w:rsidRPr="00D90172">
        <w:rPr>
          <w:color w:val="auto"/>
          <w:szCs w:val="20"/>
        </w:rPr>
        <w:t>(</w:t>
      </w:r>
      <w:r w:rsidR="00137D97" w:rsidRPr="00D90172">
        <w:rPr>
          <w:color w:val="auto"/>
          <w:szCs w:val="20"/>
        </w:rPr>
        <w:t xml:space="preserve">Sale of cold food </w:t>
      </w:r>
      <w:r w:rsidR="00E419B5" w:rsidRPr="00D90172">
        <w:rPr>
          <w:color w:val="auto"/>
          <w:szCs w:val="20"/>
        </w:rPr>
        <w:t xml:space="preserve">and drink </w:t>
      </w:r>
      <w:r w:rsidR="00137D97" w:rsidRPr="00D90172">
        <w:rPr>
          <w:color w:val="auto"/>
          <w:szCs w:val="20"/>
        </w:rPr>
        <w:t>only</w:t>
      </w:r>
      <w:r w:rsidR="00E419B5" w:rsidRPr="00D90172">
        <w:rPr>
          <w:color w:val="auto"/>
          <w:szCs w:val="20"/>
        </w:rPr>
        <w:t>)</w:t>
      </w:r>
      <w:r w:rsidRPr="00D90172">
        <w:rPr>
          <w:color w:val="auto"/>
          <w:szCs w:val="20"/>
        </w:rPr>
        <w:t xml:space="preserve"> and</w:t>
      </w:r>
      <w:r w:rsidR="00137D97" w:rsidRPr="00D90172">
        <w:rPr>
          <w:color w:val="auto"/>
          <w:szCs w:val="20"/>
        </w:rPr>
        <w:t xml:space="preserve"> Use Class E(b)</w:t>
      </w:r>
      <w:r w:rsidRPr="00D90172">
        <w:rPr>
          <w:color w:val="auto"/>
          <w:szCs w:val="20"/>
        </w:rPr>
        <w:t xml:space="preserve"> (</w:t>
      </w:r>
      <w:r w:rsidR="00137D97" w:rsidRPr="00D90172">
        <w:rPr>
          <w:color w:val="auto"/>
          <w:szCs w:val="20"/>
          <w:lang w:val="en"/>
        </w:rPr>
        <w:t>Sale of food and drink for consumption (mostly) on the premises</w:t>
      </w:r>
      <w:r w:rsidRPr="00D90172">
        <w:rPr>
          <w:color w:val="auto"/>
          <w:szCs w:val="20"/>
        </w:rPr>
        <w:t>)</w:t>
      </w:r>
      <w:r w:rsidRPr="00D90172">
        <w:rPr>
          <w:color w:val="auto"/>
        </w:rPr>
        <w:t xml:space="preserve"> </w:t>
      </w:r>
      <w:bookmarkStart w:id="59" w:name="_Hlk54209419"/>
      <w:bookmarkEnd w:id="58"/>
      <w:r w:rsidRPr="00D90172">
        <w:rPr>
          <w:color w:val="auto"/>
        </w:rPr>
        <w:t>split across up to three units; one max</w:t>
      </w:r>
      <w:r w:rsidR="00945EB9" w:rsidRPr="00D90172">
        <w:rPr>
          <w:color w:val="auto"/>
        </w:rPr>
        <w:t>imum of</w:t>
      </w:r>
      <w:r w:rsidRPr="00D90172">
        <w:rPr>
          <w:color w:val="auto"/>
        </w:rPr>
        <w:t xml:space="preserve"> 150-200 sqm and two</w:t>
      </w:r>
      <w:r w:rsidR="00945EB9" w:rsidRPr="00D90172">
        <w:rPr>
          <w:color w:val="auto"/>
        </w:rPr>
        <w:t xml:space="preserve"> of</w:t>
      </w:r>
      <w:r w:rsidRPr="00D90172">
        <w:rPr>
          <w:color w:val="auto"/>
        </w:rPr>
        <w:t xml:space="preserve"> max</w:t>
      </w:r>
      <w:r w:rsidR="00945EB9" w:rsidRPr="00D90172">
        <w:rPr>
          <w:color w:val="auto"/>
        </w:rPr>
        <w:t xml:space="preserve">imum </w:t>
      </w:r>
      <w:r w:rsidRPr="00D90172">
        <w:rPr>
          <w:color w:val="auto"/>
        </w:rPr>
        <w:t xml:space="preserve">80 sqm. </w:t>
      </w:r>
      <w:bookmarkEnd w:id="59"/>
    </w:p>
    <w:p w14:paraId="77F34DDD" w14:textId="2168DBCD" w:rsidR="00BF092B" w:rsidRPr="00D90172" w:rsidRDefault="00BF092B" w:rsidP="00AE28C3">
      <w:pPr>
        <w:pStyle w:val="CJ-NUMBEREDPARAGRAPHS"/>
        <w:ind w:left="567" w:hanging="567"/>
        <w:rPr>
          <w:color w:val="auto"/>
        </w:rPr>
      </w:pPr>
      <w:r w:rsidRPr="00D90172">
        <w:rPr>
          <w:color w:val="auto"/>
        </w:rPr>
        <w:t xml:space="preserve">Site investigation, </w:t>
      </w:r>
      <w:r w:rsidR="00A32652" w:rsidRPr="00D90172">
        <w:rPr>
          <w:color w:val="auto"/>
        </w:rPr>
        <w:t xml:space="preserve">engineering operations, </w:t>
      </w:r>
      <w:r w:rsidRPr="00D90172">
        <w:rPr>
          <w:color w:val="auto"/>
        </w:rPr>
        <w:t>pr</w:t>
      </w:r>
      <w:r w:rsidR="00D47A27" w:rsidRPr="00D90172">
        <w:rPr>
          <w:color w:val="auto"/>
        </w:rPr>
        <w:t xml:space="preserve">ovision of site infrastructure </w:t>
      </w:r>
      <w:r w:rsidR="009761B9" w:rsidRPr="00D90172">
        <w:rPr>
          <w:color w:val="auto"/>
        </w:rPr>
        <w:t>and/or public r</w:t>
      </w:r>
      <w:r w:rsidR="00BB6CAA" w:rsidRPr="00D90172">
        <w:rPr>
          <w:color w:val="auto"/>
        </w:rPr>
        <w:t xml:space="preserve">ealm </w:t>
      </w:r>
      <w:r w:rsidR="00A32652" w:rsidRPr="00D90172">
        <w:rPr>
          <w:color w:val="auto"/>
        </w:rPr>
        <w:t>req</w:t>
      </w:r>
      <w:r w:rsidR="00D3398A" w:rsidRPr="00D90172">
        <w:rPr>
          <w:color w:val="auto"/>
        </w:rPr>
        <w:t>uired by development</w:t>
      </w:r>
      <w:r w:rsidR="006412D9" w:rsidRPr="00D90172">
        <w:rPr>
          <w:color w:val="auto"/>
        </w:rPr>
        <w:t xml:space="preserve">, </w:t>
      </w:r>
      <w:r w:rsidR="00D3398A" w:rsidRPr="00D90172">
        <w:rPr>
          <w:color w:val="auto"/>
        </w:rPr>
        <w:t xml:space="preserve">public </w:t>
      </w:r>
      <w:proofErr w:type="gramStart"/>
      <w:r w:rsidR="00D3398A" w:rsidRPr="00D90172">
        <w:rPr>
          <w:color w:val="auto"/>
        </w:rPr>
        <w:t>realm</w:t>
      </w:r>
      <w:proofErr w:type="gramEnd"/>
      <w:r w:rsidR="009761B9" w:rsidRPr="00D90172">
        <w:rPr>
          <w:color w:val="auto"/>
        </w:rPr>
        <w:t xml:space="preserve"> and ancillary uses.</w:t>
      </w:r>
    </w:p>
    <w:p w14:paraId="4BFF111E" w14:textId="43647ECB" w:rsidR="00BF092B" w:rsidRPr="00D90172" w:rsidRDefault="00121624" w:rsidP="00BF092B">
      <w:pPr>
        <w:pStyle w:val="CJ-SUBHEADING"/>
        <w:rPr>
          <w:i w:val="0"/>
          <w:color w:val="auto"/>
          <w:sz w:val="20"/>
        </w:rPr>
      </w:pPr>
      <w:r w:rsidRPr="00D90172">
        <w:rPr>
          <w:i w:val="0"/>
          <w:color w:val="auto"/>
          <w:sz w:val="20"/>
        </w:rPr>
        <w:t>Requirements</w:t>
      </w:r>
    </w:p>
    <w:p w14:paraId="615957E9" w14:textId="50A18486" w:rsidR="00533F68" w:rsidRPr="00D90172" w:rsidRDefault="00665C56" w:rsidP="00AE28C3">
      <w:pPr>
        <w:pStyle w:val="CJ-NUMBEREDPARAGRAPHS"/>
        <w:spacing w:before="120" w:after="120"/>
        <w:ind w:left="567" w:hanging="567"/>
        <w:rPr>
          <w:color w:val="auto"/>
        </w:rPr>
      </w:pPr>
      <w:r w:rsidRPr="00D90172">
        <w:rPr>
          <w:color w:val="auto"/>
        </w:rPr>
        <w:t xml:space="preserve">Prior </w:t>
      </w:r>
      <w:r w:rsidR="008F42DB" w:rsidRPr="00D90172">
        <w:rPr>
          <w:color w:val="auto"/>
        </w:rPr>
        <w:t>approval is</w:t>
      </w:r>
      <w:r w:rsidR="00BF092B" w:rsidRPr="00D90172">
        <w:rPr>
          <w:color w:val="auto"/>
        </w:rPr>
        <w:t xml:space="preserve"> provided under Class 1 of Schedule A subject to the </w:t>
      </w:r>
      <w:r w:rsidR="00E10CE3" w:rsidRPr="00D90172">
        <w:rPr>
          <w:color w:val="auto"/>
        </w:rPr>
        <w:t xml:space="preserve">following </w:t>
      </w:r>
      <w:r w:rsidR="0002195B" w:rsidRPr="00D90172">
        <w:rPr>
          <w:color w:val="auto"/>
        </w:rPr>
        <w:t>c</w:t>
      </w:r>
      <w:r w:rsidR="00E10CE3" w:rsidRPr="00D90172">
        <w:rPr>
          <w:color w:val="auto"/>
        </w:rPr>
        <w:t>onditions:</w:t>
      </w:r>
    </w:p>
    <w:p w14:paraId="3A766B45" w14:textId="77777777" w:rsidR="0033694F" w:rsidRPr="00D90172" w:rsidRDefault="0002195B" w:rsidP="00DE3609">
      <w:pPr>
        <w:pStyle w:val="CJ-BULLETTEXT"/>
        <w:ind w:left="851" w:hanging="284"/>
        <w:rPr>
          <w:color w:val="auto"/>
        </w:rPr>
      </w:pPr>
      <w:r w:rsidRPr="00D90172">
        <w:rPr>
          <w:color w:val="auto"/>
        </w:rPr>
        <w:t>Compliance conditions</w:t>
      </w:r>
      <w:r w:rsidR="00E10CE3" w:rsidRPr="00D90172">
        <w:rPr>
          <w:color w:val="auto"/>
        </w:rPr>
        <w:t xml:space="preserve"> (C</w:t>
      </w:r>
      <w:r w:rsidR="00E60C92" w:rsidRPr="00D90172">
        <w:rPr>
          <w:color w:val="auto"/>
        </w:rPr>
        <w:t>O</w:t>
      </w:r>
      <w:r w:rsidR="00E10CE3" w:rsidRPr="00D90172">
        <w:rPr>
          <w:color w:val="auto"/>
        </w:rPr>
        <w:t>1 to C</w:t>
      </w:r>
      <w:r w:rsidR="00E60C92" w:rsidRPr="00D90172">
        <w:rPr>
          <w:color w:val="auto"/>
        </w:rPr>
        <w:t>O</w:t>
      </w:r>
      <w:r w:rsidR="00E10CE3" w:rsidRPr="00D90172">
        <w:rPr>
          <w:color w:val="auto"/>
        </w:rPr>
        <w:t>3)</w:t>
      </w:r>
    </w:p>
    <w:p w14:paraId="1B4EB9C8" w14:textId="5B8415BB" w:rsidR="0033694F" w:rsidRPr="00D90172" w:rsidRDefault="002857D1" w:rsidP="00DE3609">
      <w:pPr>
        <w:pStyle w:val="CJ-BULLETTEXT"/>
        <w:ind w:left="851" w:hanging="284"/>
        <w:rPr>
          <w:color w:val="auto"/>
        </w:rPr>
      </w:pPr>
      <w:r w:rsidRPr="00D90172">
        <w:rPr>
          <w:color w:val="auto"/>
        </w:rPr>
        <w:t>Highways &amp; Movement conditions</w:t>
      </w:r>
      <w:r w:rsidR="00E10CE3" w:rsidRPr="00D90172">
        <w:rPr>
          <w:color w:val="auto"/>
        </w:rPr>
        <w:t xml:space="preserve"> (H1</w:t>
      </w:r>
      <w:r w:rsidR="00443355" w:rsidRPr="00D90172">
        <w:rPr>
          <w:color w:val="auto"/>
        </w:rPr>
        <w:t xml:space="preserve"> to H8)</w:t>
      </w:r>
    </w:p>
    <w:p w14:paraId="6918D330" w14:textId="7F059B30" w:rsidR="00DE4B36" w:rsidRPr="00D90172" w:rsidRDefault="00DE4B36" w:rsidP="00DE4B36">
      <w:pPr>
        <w:pStyle w:val="CJ-BULLETTEXT"/>
        <w:ind w:left="851" w:hanging="284"/>
        <w:rPr>
          <w:color w:val="auto"/>
        </w:rPr>
      </w:pPr>
      <w:r w:rsidRPr="00D90172">
        <w:rPr>
          <w:color w:val="auto"/>
        </w:rPr>
        <w:t>Strategic and Local Road Network conditions (RN1 to RN6) and Informative 9</w:t>
      </w:r>
    </w:p>
    <w:p w14:paraId="49AF1176" w14:textId="77777777" w:rsidR="0033694F" w:rsidRPr="00D90172" w:rsidRDefault="0002195B" w:rsidP="00DE3609">
      <w:pPr>
        <w:pStyle w:val="CJ-BULLETTEXT"/>
        <w:ind w:left="851" w:hanging="284"/>
        <w:rPr>
          <w:color w:val="auto"/>
        </w:rPr>
      </w:pPr>
      <w:r w:rsidRPr="00D90172">
        <w:rPr>
          <w:color w:val="auto"/>
        </w:rPr>
        <w:t>Drainage &amp; Flood risk conditions</w:t>
      </w:r>
      <w:r w:rsidR="00443355" w:rsidRPr="00D90172">
        <w:rPr>
          <w:color w:val="auto"/>
        </w:rPr>
        <w:t xml:space="preserve"> (D1 to D3)</w:t>
      </w:r>
    </w:p>
    <w:p w14:paraId="3677CDA2" w14:textId="6A548EBE" w:rsidR="0033694F" w:rsidRPr="00D90172" w:rsidRDefault="0002195B" w:rsidP="00DE3609">
      <w:pPr>
        <w:pStyle w:val="CJ-BULLETTEXT"/>
        <w:ind w:left="851" w:hanging="284"/>
        <w:rPr>
          <w:color w:val="auto"/>
        </w:rPr>
      </w:pPr>
      <w:r w:rsidRPr="00D90172">
        <w:rPr>
          <w:color w:val="auto"/>
        </w:rPr>
        <w:t>Construction conditions</w:t>
      </w:r>
      <w:r w:rsidR="00443355" w:rsidRPr="00D90172">
        <w:rPr>
          <w:color w:val="auto"/>
        </w:rPr>
        <w:t xml:space="preserve"> (C1 to C</w:t>
      </w:r>
      <w:r w:rsidR="00F471C7" w:rsidRPr="00D90172">
        <w:rPr>
          <w:color w:val="auto"/>
        </w:rPr>
        <w:t>4</w:t>
      </w:r>
      <w:r w:rsidR="00443355" w:rsidRPr="00D90172">
        <w:rPr>
          <w:color w:val="auto"/>
        </w:rPr>
        <w:t>)</w:t>
      </w:r>
    </w:p>
    <w:p w14:paraId="081ACE49" w14:textId="77777777" w:rsidR="0033694F" w:rsidRPr="00D90172" w:rsidRDefault="00443355" w:rsidP="00DE3609">
      <w:pPr>
        <w:pStyle w:val="CJ-BULLETTEXT"/>
        <w:ind w:left="851" w:hanging="284"/>
        <w:rPr>
          <w:color w:val="auto"/>
        </w:rPr>
      </w:pPr>
      <w:r w:rsidRPr="00D90172">
        <w:rPr>
          <w:color w:val="auto"/>
        </w:rPr>
        <w:t>L</w:t>
      </w:r>
      <w:r w:rsidR="0002195B" w:rsidRPr="00D90172">
        <w:rPr>
          <w:color w:val="auto"/>
        </w:rPr>
        <w:t xml:space="preserve">andscaping conditions </w:t>
      </w:r>
      <w:r w:rsidRPr="00D90172">
        <w:rPr>
          <w:color w:val="auto"/>
        </w:rPr>
        <w:t>(L1 to L3)</w:t>
      </w:r>
    </w:p>
    <w:p w14:paraId="01398C43" w14:textId="48F4EF75" w:rsidR="0033694F" w:rsidRPr="00D90172" w:rsidRDefault="0002195B" w:rsidP="00DE3609">
      <w:pPr>
        <w:pStyle w:val="CJ-BULLETTEXT"/>
        <w:ind w:left="851" w:hanging="284"/>
        <w:rPr>
          <w:color w:val="auto"/>
        </w:rPr>
      </w:pPr>
      <w:r w:rsidRPr="00D90172">
        <w:rPr>
          <w:color w:val="auto"/>
        </w:rPr>
        <w:lastRenderedPageBreak/>
        <w:t>Ground Investigation &amp; Contamination conditions</w:t>
      </w:r>
      <w:r w:rsidR="00443355" w:rsidRPr="00D90172">
        <w:rPr>
          <w:color w:val="auto"/>
        </w:rPr>
        <w:t xml:space="preserve"> (G1 to G</w:t>
      </w:r>
      <w:r w:rsidR="00AF7A67" w:rsidRPr="00D90172">
        <w:rPr>
          <w:color w:val="auto"/>
        </w:rPr>
        <w:t>5</w:t>
      </w:r>
      <w:r w:rsidR="00443355" w:rsidRPr="00D90172">
        <w:rPr>
          <w:color w:val="auto"/>
        </w:rPr>
        <w:t>)</w:t>
      </w:r>
    </w:p>
    <w:p w14:paraId="04005937" w14:textId="739CD080" w:rsidR="0033694F" w:rsidRPr="00D90172" w:rsidRDefault="00443355" w:rsidP="00DE3609">
      <w:pPr>
        <w:pStyle w:val="CJ-BULLETTEXT"/>
        <w:ind w:left="851" w:hanging="284"/>
        <w:rPr>
          <w:color w:val="auto"/>
        </w:rPr>
      </w:pPr>
      <w:r w:rsidRPr="00D90172">
        <w:rPr>
          <w:color w:val="auto"/>
        </w:rPr>
        <w:t>E</w:t>
      </w:r>
      <w:r w:rsidR="0002195B" w:rsidRPr="00D90172">
        <w:rPr>
          <w:color w:val="auto"/>
        </w:rPr>
        <w:t>nvironmental conditions</w:t>
      </w:r>
      <w:r w:rsidRPr="00D90172">
        <w:rPr>
          <w:color w:val="auto"/>
        </w:rPr>
        <w:t xml:space="preserve"> (E1 to E</w:t>
      </w:r>
      <w:r w:rsidR="00DE4B36" w:rsidRPr="00D90172">
        <w:rPr>
          <w:color w:val="auto"/>
        </w:rPr>
        <w:t>5</w:t>
      </w:r>
      <w:r w:rsidRPr="00D90172">
        <w:rPr>
          <w:color w:val="auto"/>
        </w:rPr>
        <w:t>)</w:t>
      </w:r>
    </w:p>
    <w:p w14:paraId="299B3564" w14:textId="77932C93" w:rsidR="00E20EAE" w:rsidRPr="00D90172" w:rsidRDefault="0002195B" w:rsidP="00DE3609">
      <w:pPr>
        <w:pStyle w:val="CJ-BULLETTEXT"/>
        <w:ind w:left="851" w:hanging="284"/>
        <w:rPr>
          <w:color w:val="auto"/>
        </w:rPr>
      </w:pPr>
      <w:r w:rsidRPr="00D90172">
        <w:rPr>
          <w:color w:val="auto"/>
        </w:rPr>
        <w:t>Archaeology conditions</w:t>
      </w:r>
      <w:r w:rsidR="003B459E" w:rsidRPr="00D90172">
        <w:rPr>
          <w:color w:val="auto"/>
        </w:rPr>
        <w:t xml:space="preserve"> (A1 to A</w:t>
      </w:r>
      <w:r w:rsidR="00D23C0E" w:rsidRPr="00D90172">
        <w:rPr>
          <w:color w:val="auto"/>
        </w:rPr>
        <w:t>5</w:t>
      </w:r>
      <w:r w:rsidR="003B459E" w:rsidRPr="00D90172">
        <w:rPr>
          <w:color w:val="auto"/>
        </w:rPr>
        <w:t>)</w:t>
      </w:r>
    </w:p>
    <w:p w14:paraId="45F55622" w14:textId="747DD766" w:rsidR="00D807A4" w:rsidRPr="00D90172" w:rsidRDefault="0069005D" w:rsidP="0069005D">
      <w:pPr>
        <w:pStyle w:val="4CJNUMBEREDTEXT"/>
        <w:ind w:hanging="142"/>
        <w:rPr>
          <w:b/>
          <w:bCs/>
          <w:color w:val="auto"/>
        </w:rPr>
      </w:pPr>
      <w:r w:rsidRPr="00D90172">
        <w:rPr>
          <w:b/>
          <w:bCs/>
          <w:color w:val="auto"/>
        </w:rPr>
        <w:t>Development not permitted</w:t>
      </w:r>
    </w:p>
    <w:p w14:paraId="078371BD" w14:textId="2F2F9429" w:rsidR="00253744" w:rsidRPr="00D90172" w:rsidRDefault="006412D9" w:rsidP="00AE28C3">
      <w:pPr>
        <w:pStyle w:val="CJ-NUMBEREDPARAGRAPHS"/>
        <w:ind w:left="567" w:hanging="567"/>
        <w:rPr>
          <w:color w:val="auto"/>
        </w:rPr>
      </w:pPr>
      <w:r w:rsidRPr="00D90172">
        <w:rPr>
          <w:color w:val="auto"/>
        </w:rPr>
        <w:t>No developme</w:t>
      </w:r>
      <w:r w:rsidR="00864254" w:rsidRPr="00D90172">
        <w:rPr>
          <w:color w:val="auto"/>
        </w:rPr>
        <w:t>nt is permitted under Schedule A</w:t>
      </w:r>
      <w:r w:rsidRPr="00D90172">
        <w:rPr>
          <w:color w:val="auto"/>
        </w:rPr>
        <w:t xml:space="preserve"> other than that expressly stated.</w:t>
      </w:r>
    </w:p>
    <w:p w14:paraId="7719E89F" w14:textId="727639BC" w:rsidR="00A9182E" w:rsidRPr="00A9182E" w:rsidRDefault="00A9182E" w:rsidP="00A9182E">
      <w:pPr>
        <w:spacing w:before="0" w:after="0" w:line="240" w:lineRule="auto"/>
        <w:jc w:val="left"/>
        <w:rPr>
          <w:color w:val="auto"/>
          <w:szCs w:val="22"/>
        </w:rPr>
      </w:pPr>
      <w:r>
        <w:rPr>
          <w:color w:val="auto"/>
        </w:rPr>
        <w:br w:type="page"/>
      </w:r>
    </w:p>
    <w:p w14:paraId="5F967FEE" w14:textId="77777777" w:rsidR="00BF092B" w:rsidRPr="00AB17F5" w:rsidRDefault="00BF092B" w:rsidP="0002251E">
      <w:pPr>
        <w:pStyle w:val="Heading1"/>
        <w:ind w:left="567"/>
        <w:rPr>
          <w:color w:val="auto"/>
        </w:rPr>
      </w:pPr>
      <w:bookmarkStart w:id="60" w:name="_Toc57971247"/>
      <w:r w:rsidRPr="00AB17F5">
        <w:rPr>
          <w:color w:val="auto"/>
        </w:rPr>
        <w:lastRenderedPageBreak/>
        <w:t>Schedule B – Extensions or Alterations</w:t>
      </w:r>
      <w:bookmarkEnd w:id="60"/>
    </w:p>
    <w:p w14:paraId="16581E24" w14:textId="4C01C58A" w:rsidR="00AC40F1" w:rsidRPr="00D90172" w:rsidRDefault="00BF092B" w:rsidP="0002251E">
      <w:pPr>
        <w:pStyle w:val="CJ-NUMBEREDPARAGRAPHS"/>
        <w:ind w:left="567" w:hanging="567"/>
        <w:rPr>
          <w:color w:val="auto"/>
        </w:rPr>
      </w:pPr>
      <w:r w:rsidRPr="00D90172">
        <w:rPr>
          <w:color w:val="auto"/>
        </w:rPr>
        <w:t>Class 1 – Extensions or alterations of office, research and development, light industrial and industrial building</w:t>
      </w:r>
      <w:r w:rsidR="00AC40F1" w:rsidRPr="00D90172">
        <w:rPr>
          <w:color w:val="auto"/>
        </w:rPr>
        <w:t xml:space="preserve">s up to the maximum 101,000 sqm (GEA) - comprising up to 23,700 sqm (GEA) for Use Class </w:t>
      </w:r>
      <w:r w:rsidR="009854D7" w:rsidRPr="00D90172">
        <w:rPr>
          <w:color w:val="auto"/>
        </w:rPr>
        <w:t>E</w:t>
      </w:r>
      <w:r w:rsidR="00943BCB" w:rsidRPr="00D90172">
        <w:rPr>
          <w:color w:val="auto"/>
        </w:rPr>
        <w:t>(g)</w:t>
      </w:r>
      <w:r w:rsidR="00AC40F1" w:rsidRPr="00D90172">
        <w:rPr>
          <w:color w:val="auto"/>
        </w:rPr>
        <w:t xml:space="preserve"> and up to 76,948 sqm (GEA) for Use Class B2 of buildings </w:t>
      </w:r>
      <w:r w:rsidR="00AC40F1" w:rsidRPr="00D90172">
        <w:rPr>
          <w:bCs/>
          <w:color w:val="auto"/>
        </w:rPr>
        <w:t xml:space="preserve">falling within the following uses of </w:t>
      </w:r>
      <w:r w:rsidR="009854D7" w:rsidRPr="00D90172">
        <w:rPr>
          <w:bCs/>
          <w:color w:val="auto"/>
        </w:rPr>
        <w:t xml:space="preserve">the </w:t>
      </w:r>
      <w:r w:rsidR="009854D7" w:rsidRPr="00D90172">
        <w:rPr>
          <w:bCs/>
          <w:color w:val="auto"/>
          <w:szCs w:val="20"/>
          <w:lang w:val="en"/>
        </w:rPr>
        <w:t>Town and Country Planning (Use Classes) Order 1987 (Amendment) (England) Regulations 2020:</w:t>
      </w:r>
    </w:p>
    <w:p w14:paraId="1987C349" w14:textId="1D75ED88" w:rsidR="00BF092B" w:rsidRPr="00D90172" w:rsidRDefault="00BF092B" w:rsidP="00BF092B">
      <w:pPr>
        <w:pStyle w:val="CJ-SUBHEADING"/>
        <w:rPr>
          <w:i w:val="0"/>
          <w:color w:val="auto"/>
          <w:sz w:val="20"/>
        </w:rPr>
      </w:pPr>
      <w:r w:rsidRPr="00D90172">
        <w:rPr>
          <w:i w:val="0"/>
          <w:color w:val="auto"/>
          <w:sz w:val="20"/>
        </w:rPr>
        <w:t>Development Permitted</w:t>
      </w:r>
    </w:p>
    <w:p w14:paraId="22ED5A39" w14:textId="54E033A3" w:rsidR="009854D7" w:rsidRPr="00D90172" w:rsidRDefault="00BF092B" w:rsidP="0002251E">
      <w:pPr>
        <w:pStyle w:val="CJ-NUMBEREDPARAGRAPHS"/>
        <w:ind w:left="567" w:hanging="567"/>
        <w:rPr>
          <w:color w:val="auto"/>
        </w:rPr>
      </w:pPr>
      <w:bookmarkStart w:id="61" w:name="_Hlk52370071"/>
      <w:r w:rsidRPr="00D90172">
        <w:rPr>
          <w:color w:val="auto"/>
        </w:rPr>
        <w:t>The extension or alteration of buildings</w:t>
      </w:r>
      <w:r w:rsidR="00BD6F8B" w:rsidRPr="00D90172">
        <w:rPr>
          <w:color w:val="auto"/>
        </w:rPr>
        <w:t xml:space="preserve"> </w:t>
      </w:r>
      <w:r w:rsidR="00BD6F8B" w:rsidRPr="00D90172">
        <w:rPr>
          <w:bCs/>
          <w:color w:val="auto"/>
        </w:rPr>
        <w:t xml:space="preserve">within the following uses of the </w:t>
      </w:r>
      <w:r w:rsidR="009854D7" w:rsidRPr="00D90172">
        <w:rPr>
          <w:bCs/>
          <w:color w:val="auto"/>
          <w:szCs w:val="20"/>
          <w:lang w:val="en"/>
        </w:rPr>
        <w:t>Town and Country Planning (Use Classes) Order 1987 (Amendment) (England) Regulations 2020:</w:t>
      </w:r>
    </w:p>
    <w:bookmarkEnd w:id="61"/>
    <w:p w14:paraId="1095185B" w14:textId="30C75D0E" w:rsidR="00943BCB" w:rsidRPr="00D90172" w:rsidRDefault="00943BCB" w:rsidP="009734D4">
      <w:pPr>
        <w:pStyle w:val="CJ-NUMBEREDPARAGRAPHS"/>
        <w:numPr>
          <w:ilvl w:val="0"/>
          <w:numId w:val="69"/>
        </w:numPr>
        <w:spacing w:before="120" w:after="120" w:line="240" w:lineRule="auto"/>
        <w:ind w:left="851" w:hanging="284"/>
        <w:rPr>
          <w:color w:val="auto"/>
        </w:rPr>
      </w:pPr>
      <w:r w:rsidRPr="00D90172">
        <w:rPr>
          <w:color w:val="auto"/>
        </w:rPr>
        <w:t xml:space="preserve">Use Class E(g)(i) </w:t>
      </w:r>
      <w:r w:rsidR="009734D4" w:rsidRPr="00D90172">
        <w:rPr>
          <w:color w:val="auto"/>
        </w:rPr>
        <w:t>–</w:t>
      </w:r>
      <w:r w:rsidRPr="00D90172">
        <w:rPr>
          <w:color w:val="auto"/>
        </w:rPr>
        <w:t xml:space="preserve"> Business (office</w:t>
      </w:r>
      <w:proofErr w:type="gramStart"/>
      <w:r w:rsidRPr="00D90172">
        <w:rPr>
          <w:color w:val="auto"/>
        </w:rPr>
        <w:t>);</w:t>
      </w:r>
      <w:proofErr w:type="gramEnd"/>
    </w:p>
    <w:p w14:paraId="6A00C8CD" w14:textId="6B49B721" w:rsidR="00943BCB" w:rsidRPr="00D90172" w:rsidRDefault="00943BCB" w:rsidP="009734D4">
      <w:pPr>
        <w:pStyle w:val="CJ-NUMBEREDPARAGRAPHS"/>
        <w:numPr>
          <w:ilvl w:val="0"/>
          <w:numId w:val="69"/>
        </w:numPr>
        <w:spacing w:before="120" w:after="120" w:line="240" w:lineRule="auto"/>
        <w:ind w:left="851" w:hanging="284"/>
        <w:rPr>
          <w:color w:val="auto"/>
        </w:rPr>
      </w:pPr>
      <w:r w:rsidRPr="00D90172">
        <w:rPr>
          <w:color w:val="auto"/>
        </w:rPr>
        <w:t xml:space="preserve">Use Class E(g)(ii) </w:t>
      </w:r>
      <w:r w:rsidR="009734D4" w:rsidRPr="00D90172">
        <w:rPr>
          <w:color w:val="auto"/>
        </w:rPr>
        <w:t>–</w:t>
      </w:r>
      <w:r w:rsidRPr="00D90172">
        <w:rPr>
          <w:color w:val="auto"/>
        </w:rPr>
        <w:t xml:space="preserve"> Research and development of products and </w:t>
      </w:r>
      <w:proofErr w:type="gramStart"/>
      <w:r w:rsidRPr="00D90172">
        <w:rPr>
          <w:color w:val="auto"/>
        </w:rPr>
        <w:t>processes;</w:t>
      </w:r>
      <w:proofErr w:type="gramEnd"/>
    </w:p>
    <w:p w14:paraId="7806AB71" w14:textId="06034D0D" w:rsidR="00943BCB" w:rsidRPr="00D90172" w:rsidRDefault="00943BCB" w:rsidP="009734D4">
      <w:pPr>
        <w:pStyle w:val="CJ-NUMBEREDPARAGRAPHS"/>
        <w:numPr>
          <w:ilvl w:val="0"/>
          <w:numId w:val="69"/>
        </w:numPr>
        <w:spacing w:before="120" w:after="120" w:line="240" w:lineRule="auto"/>
        <w:ind w:left="851" w:hanging="284"/>
        <w:rPr>
          <w:color w:val="auto"/>
        </w:rPr>
      </w:pPr>
      <w:r w:rsidRPr="00D90172">
        <w:rPr>
          <w:color w:val="auto"/>
        </w:rPr>
        <w:t>Use Class E(g)(iii) – Industrial process</w:t>
      </w:r>
    </w:p>
    <w:p w14:paraId="5A02EAED" w14:textId="21279341" w:rsidR="00943BCB" w:rsidRPr="00D90172" w:rsidRDefault="00943BCB" w:rsidP="009734D4">
      <w:pPr>
        <w:pStyle w:val="CJ-NUMBEREDPARAGRAPHS"/>
        <w:numPr>
          <w:ilvl w:val="0"/>
          <w:numId w:val="69"/>
        </w:numPr>
        <w:spacing w:before="120" w:after="120" w:line="240" w:lineRule="auto"/>
        <w:ind w:left="851" w:hanging="284"/>
        <w:rPr>
          <w:color w:val="auto"/>
        </w:rPr>
      </w:pPr>
      <w:r w:rsidRPr="00D90172">
        <w:rPr>
          <w:color w:val="auto"/>
        </w:rPr>
        <w:t>Use Class B2 (General Industrial).</w:t>
      </w:r>
    </w:p>
    <w:p w14:paraId="68A439B9" w14:textId="114DDF2D" w:rsidR="00BF092B" w:rsidRPr="00D90172" w:rsidRDefault="00BF092B" w:rsidP="0002251E">
      <w:pPr>
        <w:pStyle w:val="CJ-NUMBEREDPARAGRAPHS"/>
        <w:ind w:left="567" w:hanging="567"/>
        <w:rPr>
          <w:color w:val="auto"/>
        </w:rPr>
      </w:pPr>
      <w:r w:rsidRPr="00D90172">
        <w:rPr>
          <w:color w:val="auto"/>
        </w:rPr>
        <w:t>Site investigation, demolition and engineering operations directly required by development permitted by Class 1 of Schedule B.</w:t>
      </w:r>
    </w:p>
    <w:p w14:paraId="7F474A97" w14:textId="77777777" w:rsidR="00BF092B" w:rsidRPr="00D90172" w:rsidRDefault="00BF092B" w:rsidP="0002251E">
      <w:pPr>
        <w:pStyle w:val="CJ-NUMBEREDPARAGRAPHS"/>
        <w:ind w:left="567" w:hanging="567"/>
        <w:rPr>
          <w:color w:val="auto"/>
        </w:rPr>
      </w:pPr>
      <w:r w:rsidRPr="00D90172">
        <w:rPr>
          <w:color w:val="auto"/>
        </w:rPr>
        <w:t>The provision of associated site infrastructure and facilities directly required by development permitted under Class 1 of Schedule B.</w:t>
      </w:r>
    </w:p>
    <w:p w14:paraId="6D0581A2" w14:textId="1700F1C0" w:rsidR="00BF092B" w:rsidRPr="00D90172" w:rsidRDefault="00121624" w:rsidP="00BF092B">
      <w:pPr>
        <w:pStyle w:val="CJ-SUBHEADING"/>
        <w:rPr>
          <w:i w:val="0"/>
          <w:color w:val="auto"/>
          <w:sz w:val="20"/>
        </w:rPr>
      </w:pPr>
      <w:r w:rsidRPr="00D90172">
        <w:rPr>
          <w:i w:val="0"/>
          <w:color w:val="auto"/>
          <w:sz w:val="20"/>
        </w:rPr>
        <w:t>Requirements</w:t>
      </w:r>
    </w:p>
    <w:p w14:paraId="074B0A95" w14:textId="55D5B7A8" w:rsidR="00BF092B" w:rsidRPr="00D90172" w:rsidRDefault="008F42DB" w:rsidP="0002251E">
      <w:pPr>
        <w:pStyle w:val="CJ-NUMBEREDPARAGRAPHS"/>
        <w:ind w:left="567" w:hanging="567"/>
        <w:rPr>
          <w:color w:val="auto"/>
        </w:rPr>
      </w:pPr>
      <w:r w:rsidRPr="00D90172">
        <w:rPr>
          <w:color w:val="auto"/>
        </w:rPr>
        <w:t>Prior approval is</w:t>
      </w:r>
      <w:r w:rsidR="00BF092B" w:rsidRPr="00D90172">
        <w:rPr>
          <w:color w:val="auto"/>
        </w:rPr>
        <w:t xml:space="preserve"> provided under Class 1 of Schedule B subject to the </w:t>
      </w:r>
      <w:r w:rsidR="00121624" w:rsidRPr="00D90172">
        <w:rPr>
          <w:color w:val="auto"/>
        </w:rPr>
        <w:t>following</w:t>
      </w:r>
      <w:r w:rsidR="00547CF0" w:rsidRPr="00D90172">
        <w:rPr>
          <w:color w:val="auto"/>
        </w:rPr>
        <w:t xml:space="preserve"> conditions</w:t>
      </w:r>
      <w:r w:rsidR="00BF092B" w:rsidRPr="00D90172">
        <w:rPr>
          <w:color w:val="auto"/>
        </w:rPr>
        <w:t>:</w:t>
      </w:r>
    </w:p>
    <w:p w14:paraId="37C02FCA" w14:textId="77777777" w:rsidR="0033694F" w:rsidRPr="00D90172" w:rsidRDefault="00A841A3" w:rsidP="00943BCB">
      <w:pPr>
        <w:pStyle w:val="CJ-BULLETTEXT"/>
        <w:ind w:left="851" w:hanging="284"/>
        <w:rPr>
          <w:color w:val="auto"/>
        </w:rPr>
      </w:pPr>
      <w:r w:rsidRPr="00D90172">
        <w:rPr>
          <w:color w:val="auto"/>
        </w:rPr>
        <w:t>E</w:t>
      </w:r>
      <w:r w:rsidR="0002195B" w:rsidRPr="00D90172">
        <w:rPr>
          <w:color w:val="auto"/>
        </w:rPr>
        <w:t xml:space="preserve">xtensions or alterations conditions </w:t>
      </w:r>
      <w:r w:rsidRPr="00D90172">
        <w:rPr>
          <w:color w:val="auto"/>
        </w:rPr>
        <w:t>(</w:t>
      </w:r>
      <w:r w:rsidR="00393803" w:rsidRPr="00D90172">
        <w:rPr>
          <w:color w:val="auto"/>
        </w:rPr>
        <w:t xml:space="preserve">EA1 to </w:t>
      </w:r>
      <w:r w:rsidR="00C805D1" w:rsidRPr="00D90172">
        <w:rPr>
          <w:color w:val="auto"/>
        </w:rPr>
        <w:t>EA3</w:t>
      </w:r>
      <w:r w:rsidR="00393803" w:rsidRPr="00D90172">
        <w:rPr>
          <w:color w:val="auto"/>
        </w:rPr>
        <w:t>)</w:t>
      </w:r>
    </w:p>
    <w:p w14:paraId="42A4DFEB" w14:textId="77777777" w:rsidR="0033694F" w:rsidRPr="00D90172" w:rsidRDefault="00393803" w:rsidP="00943BCB">
      <w:pPr>
        <w:pStyle w:val="CJ-BULLETTEXT"/>
        <w:ind w:left="851" w:hanging="284"/>
        <w:rPr>
          <w:color w:val="auto"/>
        </w:rPr>
      </w:pPr>
      <w:r w:rsidRPr="00D90172">
        <w:rPr>
          <w:color w:val="auto"/>
        </w:rPr>
        <w:t>C</w:t>
      </w:r>
      <w:r w:rsidR="0002195B" w:rsidRPr="00D90172">
        <w:rPr>
          <w:color w:val="auto"/>
        </w:rPr>
        <w:t>ompliance condition</w:t>
      </w:r>
      <w:r w:rsidRPr="00D90172">
        <w:rPr>
          <w:color w:val="auto"/>
        </w:rPr>
        <w:t xml:space="preserve"> (C</w:t>
      </w:r>
      <w:r w:rsidR="00E60C92" w:rsidRPr="00D90172">
        <w:rPr>
          <w:color w:val="auto"/>
        </w:rPr>
        <w:t>O</w:t>
      </w:r>
      <w:r w:rsidRPr="00D90172">
        <w:rPr>
          <w:color w:val="auto"/>
        </w:rPr>
        <w:t>1</w:t>
      </w:r>
      <w:r w:rsidR="00E60C92" w:rsidRPr="00D90172">
        <w:rPr>
          <w:color w:val="auto"/>
        </w:rPr>
        <w:t xml:space="preserve"> to CO3</w:t>
      </w:r>
      <w:r w:rsidRPr="00D90172">
        <w:rPr>
          <w:color w:val="auto"/>
        </w:rPr>
        <w:t>)</w:t>
      </w:r>
    </w:p>
    <w:p w14:paraId="7966F9BE" w14:textId="77777777" w:rsidR="0033694F" w:rsidRPr="00D90172" w:rsidRDefault="0002195B" w:rsidP="00943BCB">
      <w:pPr>
        <w:pStyle w:val="CJ-BULLETTEXT"/>
        <w:ind w:left="851" w:hanging="284"/>
        <w:rPr>
          <w:color w:val="auto"/>
        </w:rPr>
      </w:pPr>
      <w:r w:rsidRPr="00D90172">
        <w:rPr>
          <w:color w:val="auto"/>
        </w:rPr>
        <w:t>Highways &amp; Movement conditions</w:t>
      </w:r>
      <w:r w:rsidR="00393803" w:rsidRPr="00D90172">
        <w:rPr>
          <w:color w:val="auto"/>
        </w:rPr>
        <w:t xml:space="preserve"> (H3, H4, H5, H6,</w:t>
      </w:r>
      <w:r w:rsidRPr="00D90172">
        <w:rPr>
          <w:color w:val="auto"/>
        </w:rPr>
        <w:t xml:space="preserve"> </w:t>
      </w:r>
      <w:r w:rsidR="00393803" w:rsidRPr="00D90172">
        <w:rPr>
          <w:color w:val="auto"/>
        </w:rPr>
        <w:t>H7, H8)</w:t>
      </w:r>
    </w:p>
    <w:p w14:paraId="15BB3A63" w14:textId="77777777" w:rsidR="0033694F" w:rsidRPr="00D90172" w:rsidRDefault="0002195B" w:rsidP="00943BCB">
      <w:pPr>
        <w:pStyle w:val="CJ-BULLETTEXT"/>
        <w:ind w:left="851" w:hanging="284"/>
        <w:rPr>
          <w:color w:val="auto"/>
        </w:rPr>
      </w:pPr>
      <w:r w:rsidRPr="00D90172">
        <w:rPr>
          <w:color w:val="auto"/>
        </w:rPr>
        <w:t>Drainage &amp; Flood risk</w:t>
      </w:r>
      <w:r w:rsidR="00432099" w:rsidRPr="00D90172">
        <w:rPr>
          <w:color w:val="auto"/>
        </w:rPr>
        <w:t xml:space="preserve"> </w:t>
      </w:r>
      <w:r w:rsidRPr="00D90172">
        <w:rPr>
          <w:color w:val="auto"/>
        </w:rPr>
        <w:t xml:space="preserve">conditions </w:t>
      </w:r>
      <w:r w:rsidR="00432099" w:rsidRPr="00D90172">
        <w:rPr>
          <w:color w:val="auto"/>
        </w:rPr>
        <w:t>(D1 to D3)</w:t>
      </w:r>
    </w:p>
    <w:p w14:paraId="72D8F73E" w14:textId="3230B3A0" w:rsidR="0033694F" w:rsidRPr="00D90172" w:rsidRDefault="0002195B" w:rsidP="00943BCB">
      <w:pPr>
        <w:pStyle w:val="CJ-BULLETTEXT"/>
        <w:ind w:left="851" w:hanging="284"/>
        <w:rPr>
          <w:color w:val="auto"/>
        </w:rPr>
      </w:pPr>
      <w:r w:rsidRPr="00D90172">
        <w:rPr>
          <w:color w:val="auto"/>
        </w:rPr>
        <w:t>Construction conditions</w:t>
      </w:r>
      <w:r w:rsidR="00432099" w:rsidRPr="00D90172">
        <w:rPr>
          <w:color w:val="auto"/>
        </w:rPr>
        <w:t xml:space="preserve"> (C1 to C</w:t>
      </w:r>
      <w:r w:rsidR="00F471C7" w:rsidRPr="00D90172">
        <w:rPr>
          <w:color w:val="auto"/>
        </w:rPr>
        <w:t>4</w:t>
      </w:r>
      <w:r w:rsidR="00432099" w:rsidRPr="00D90172">
        <w:rPr>
          <w:color w:val="auto"/>
        </w:rPr>
        <w:t>)</w:t>
      </w:r>
    </w:p>
    <w:p w14:paraId="6EA6F164" w14:textId="4E842C75" w:rsidR="0033694F" w:rsidRPr="00D90172" w:rsidRDefault="0002195B" w:rsidP="00943BCB">
      <w:pPr>
        <w:pStyle w:val="CJ-BULLETTEXT"/>
        <w:ind w:left="851" w:hanging="284"/>
        <w:rPr>
          <w:color w:val="auto"/>
        </w:rPr>
      </w:pPr>
      <w:r w:rsidRPr="00D90172">
        <w:rPr>
          <w:color w:val="auto"/>
        </w:rPr>
        <w:t>Landscaping</w:t>
      </w:r>
      <w:r w:rsidR="00432099" w:rsidRPr="00D90172">
        <w:rPr>
          <w:color w:val="auto"/>
        </w:rPr>
        <w:t xml:space="preserve"> </w:t>
      </w:r>
      <w:r w:rsidRPr="00D90172">
        <w:rPr>
          <w:color w:val="auto"/>
        </w:rPr>
        <w:t xml:space="preserve">condition </w:t>
      </w:r>
      <w:r w:rsidR="00432099" w:rsidRPr="00D90172">
        <w:rPr>
          <w:color w:val="auto"/>
        </w:rPr>
        <w:t>(L1)</w:t>
      </w:r>
    </w:p>
    <w:p w14:paraId="3FAA7592" w14:textId="1167C34A" w:rsidR="006A0339" w:rsidRPr="00D90172" w:rsidRDefault="006A0339" w:rsidP="00943BCB">
      <w:pPr>
        <w:pStyle w:val="CJ-BULLETTEXT"/>
        <w:ind w:left="851" w:hanging="284"/>
        <w:rPr>
          <w:color w:val="auto"/>
        </w:rPr>
      </w:pPr>
      <w:r w:rsidRPr="00D90172">
        <w:rPr>
          <w:color w:val="auto"/>
        </w:rPr>
        <w:t>Ground Investigation / Contamination conditions (G1 to G</w:t>
      </w:r>
      <w:r w:rsidR="00AF7A67" w:rsidRPr="00D90172">
        <w:rPr>
          <w:color w:val="auto"/>
        </w:rPr>
        <w:t>5</w:t>
      </w:r>
      <w:r w:rsidRPr="00D90172">
        <w:rPr>
          <w:color w:val="auto"/>
        </w:rPr>
        <w:t>)</w:t>
      </w:r>
    </w:p>
    <w:p w14:paraId="16AFB3BE" w14:textId="0DEEEF92" w:rsidR="0033694F" w:rsidRPr="00D90172" w:rsidRDefault="00432099" w:rsidP="00943BCB">
      <w:pPr>
        <w:pStyle w:val="CJ-BULLETTEXT"/>
        <w:ind w:left="851" w:hanging="284"/>
        <w:rPr>
          <w:color w:val="auto"/>
        </w:rPr>
      </w:pPr>
      <w:r w:rsidRPr="00D90172">
        <w:rPr>
          <w:color w:val="auto"/>
        </w:rPr>
        <w:t>E</w:t>
      </w:r>
      <w:r w:rsidR="0002195B" w:rsidRPr="00D90172">
        <w:rPr>
          <w:color w:val="auto"/>
        </w:rPr>
        <w:t>nvironmental</w:t>
      </w:r>
      <w:r w:rsidRPr="00D90172">
        <w:rPr>
          <w:color w:val="auto"/>
        </w:rPr>
        <w:t xml:space="preserve"> </w:t>
      </w:r>
      <w:r w:rsidR="0002195B" w:rsidRPr="00D90172">
        <w:rPr>
          <w:color w:val="auto"/>
        </w:rPr>
        <w:t xml:space="preserve">conditions </w:t>
      </w:r>
      <w:r w:rsidRPr="00D90172">
        <w:rPr>
          <w:color w:val="auto"/>
        </w:rPr>
        <w:t>(E1 to E</w:t>
      </w:r>
      <w:r w:rsidR="0002251E" w:rsidRPr="00D90172">
        <w:rPr>
          <w:color w:val="auto"/>
        </w:rPr>
        <w:t>5</w:t>
      </w:r>
      <w:r w:rsidRPr="00D90172">
        <w:rPr>
          <w:color w:val="auto"/>
        </w:rPr>
        <w:t>)</w:t>
      </w:r>
    </w:p>
    <w:p w14:paraId="72387881" w14:textId="54BBB045" w:rsidR="0002195B" w:rsidRPr="00D90172" w:rsidRDefault="00A841A3" w:rsidP="00943BCB">
      <w:pPr>
        <w:pStyle w:val="CJ-BULLETTEXT"/>
        <w:ind w:left="851" w:hanging="284"/>
        <w:rPr>
          <w:color w:val="auto"/>
        </w:rPr>
      </w:pPr>
      <w:r w:rsidRPr="00D90172">
        <w:rPr>
          <w:color w:val="auto"/>
        </w:rPr>
        <w:t>A</w:t>
      </w:r>
      <w:r w:rsidR="0002195B" w:rsidRPr="00D90172">
        <w:rPr>
          <w:color w:val="auto"/>
        </w:rPr>
        <w:t>rchaeology conditions</w:t>
      </w:r>
      <w:r w:rsidRPr="00D90172">
        <w:rPr>
          <w:color w:val="auto"/>
        </w:rPr>
        <w:t xml:space="preserve"> (A1 to A</w:t>
      </w:r>
      <w:r w:rsidR="00D23C0E" w:rsidRPr="00D90172">
        <w:rPr>
          <w:color w:val="auto"/>
        </w:rPr>
        <w:t>5</w:t>
      </w:r>
      <w:r w:rsidRPr="00D90172">
        <w:rPr>
          <w:color w:val="auto"/>
        </w:rPr>
        <w:t>)</w:t>
      </w:r>
    </w:p>
    <w:p w14:paraId="3633CCCA" w14:textId="77777777" w:rsidR="00732CF1" w:rsidRPr="00D90172" w:rsidRDefault="00732CF1" w:rsidP="00732CF1">
      <w:pPr>
        <w:pStyle w:val="CJ-SUBHEADING"/>
        <w:rPr>
          <w:i w:val="0"/>
          <w:color w:val="auto"/>
        </w:rPr>
      </w:pPr>
      <w:r w:rsidRPr="00D90172">
        <w:rPr>
          <w:i w:val="0"/>
          <w:color w:val="auto"/>
          <w:sz w:val="20"/>
        </w:rPr>
        <w:t>Development Not Permitted</w:t>
      </w:r>
    </w:p>
    <w:p w14:paraId="58032D2A" w14:textId="77777777" w:rsidR="00EA4153" w:rsidRPr="00D90172" w:rsidRDefault="00732CF1" w:rsidP="0002251E">
      <w:pPr>
        <w:pStyle w:val="CJ-NUMBEREDPARAGRAPHS"/>
        <w:ind w:left="567" w:hanging="567"/>
        <w:rPr>
          <w:color w:val="auto"/>
        </w:rPr>
      </w:pPr>
      <w:r w:rsidRPr="00D90172">
        <w:rPr>
          <w:color w:val="auto"/>
        </w:rPr>
        <w:t xml:space="preserve">No extension or alteration permitted other than that </w:t>
      </w:r>
      <w:r w:rsidR="00864254" w:rsidRPr="00D90172">
        <w:rPr>
          <w:color w:val="auto"/>
        </w:rPr>
        <w:t>explicitly stated in S</w:t>
      </w:r>
      <w:r w:rsidRPr="00D90172">
        <w:rPr>
          <w:color w:val="auto"/>
        </w:rPr>
        <w:t>chedule B.</w:t>
      </w:r>
    </w:p>
    <w:p w14:paraId="56A6BD9A" w14:textId="2378B537" w:rsidR="00732CF1" w:rsidRPr="00D90172" w:rsidRDefault="009761B9" w:rsidP="0002251E">
      <w:pPr>
        <w:pStyle w:val="CJ-NUMBEREDPARAGRAPHS"/>
        <w:ind w:left="567" w:hanging="567"/>
        <w:rPr>
          <w:color w:val="auto"/>
        </w:rPr>
      </w:pPr>
      <w:r w:rsidRPr="00D90172">
        <w:rPr>
          <w:color w:val="auto"/>
        </w:rPr>
        <w:t xml:space="preserve">No extension to buildings in </w:t>
      </w:r>
      <w:r w:rsidR="007123BB" w:rsidRPr="00D90172">
        <w:rPr>
          <w:color w:val="auto"/>
        </w:rPr>
        <w:t>Use Class</w:t>
      </w:r>
      <w:r w:rsidR="00535C72" w:rsidRPr="00D90172">
        <w:rPr>
          <w:color w:val="auto"/>
        </w:rPr>
        <w:t xml:space="preserve"> E</w:t>
      </w:r>
      <w:r w:rsidR="009734D4" w:rsidRPr="00D90172">
        <w:rPr>
          <w:color w:val="auto"/>
        </w:rPr>
        <w:t xml:space="preserve">(a) </w:t>
      </w:r>
      <w:r w:rsidR="007123BB" w:rsidRPr="00D90172">
        <w:rPr>
          <w:color w:val="auto"/>
        </w:rPr>
        <w:t xml:space="preserve">or </w:t>
      </w:r>
      <w:r w:rsidR="00F70401" w:rsidRPr="00D90172">
        <w:rPr>
          <w:color w:val="auto"/>
        </w:rPr>
        <w:t xml:space="preserve">Use Class </w:t>
      </w:r>
      <w:r w:rsidR="009734D4" w:rsidRPr="00D90172">
        <w:rPr>
          <w:color w:val="auto"/>
        </w:rPr>
        <w:t>E(b)</w:t>
      </w:r>
      <w:r w:rsidR="00732CF1" w:rsidRPr="00D90172">
        <w:rPr>
          <w:color w:val="auto"/>
        </w:rPr>
        <w:t xml:space="preserve"> is permitted</w:t>
      </w:r>
      <w:r w:rsidR="00EA4153" w:rsidRPr="00D90172">
        <w:rPr>
          <w:color w:val="auto"/>
        </w:rPr>
        <w:t>.</w:t>
      </w:r>
    </w:p>
    <w:p w14:paraId="6E053BAE" w14:textId="468AF63D" w:rsidR="00BF092B" w:rsidRPr="00D90172" w:rsidRDefault="00BF092B" w:rsidP="00BF092B">
      <w:pPr>
        <w:pStyle w:val="CJ-MINORSUBJECT"/>
        <w:rPr>
          <w:color w:val="auto"/>
        </w:rPr>
      </w:pPr>
    </w:p>
    <w:p w14:paraId="2D1A8854" w14:textId="2A3935FE" w:rsidR="0002251E" w:rsidRPr="00D90172" w:rsidRDefault="00BF092B" w:rsidP="0002251E">
      <w:pPr>
        <w:pStyle w:val="Heading1"/>
        <w:ind w:firstLine="567"/>
        <w:rPr>
          <w:color w:val="auto"/>
        </w:rPr>
      </w:pPr>
      <w:bookmarkStart w:id="62" w:name="_Toc57971248"/>
      <w:r w:rsidRPr="00D90172">
        <w:rPr>
          <w:color w:val="auto"/>
        </w:rPr>
        <w:lastRenderedPageBreak/>
        <w:t>Schedule C – Change</w:t>
      </w:r>
      <w:r w:rsidR="006C1F4C" w:rsidRPr="00D90172">
        <w:rPr>
          <w:color w:val="auto"/>
        </w:rPr>
        <w:t>s</w:t>
      </w:r>
      <w:r w:rsidRPr="00D90172">
        <w:rPr>
          <w:color w:val="auto"/>
        </w:rPr>
        <w:t xml:space="preserve"> of Use</w:t>
      </w:r>
      <w:bookmarkEnd w:id="62"/>
    </w:p>
    <w:p w14:paraId="17201C74" w14:textId="0B804A81" w:rsidR="00D807A4" w:rsidRPr="00D90172" w:rsidRDefault="00BF092B" w:rsidP="0002251E">
      <w:pPr>
        <w:pStyle w:val="CJ-NUMBEREDPARAGRAPHS"/>
        <w:ind w:left="567" w:hanging="567"/>
        <w:rPr>
          <w:color w:val="auto"/>
        </w:rPr>
      </w:pPr>
      <w:r w:rsidRPr="00D90172">
        <w:rPr>
          <w:color w:val="auto"/>
        </w:rPr>
        <w:t>This LDO permits the following change of use</w:t>
      </w:r>
      <w:r w:rsidR="003B67F6" w:rsidRPr="00D90172">
        <w:rPr>
          <w:color w:val="auto"/>
        </w:rPr>
        <w:t>s</w:t>
      </w:r>
      <w:r w:rsidRPr="00D90172">
        <w:rPr>
          <w:color w:val="auto"/>
        </w:rPr>
        <w:t xml:space="preserve"> subject to </w:t>
      </w:r>
      <w:r w:rsidR="00E4681B" w:rsidRPr="00D90172">
        <w:rPr>
          <w:color w:val="auto"/>
        </w:rPr>
        <w:t xml:space="preserve">prior </w:t>
      </w:r>
      <w:r w:rsidRPr="00D90172">
        <w:rPr>
          <w:color w:val="auto"/>
        </w:rPr>
        <w:t>notification of the Council</w:t>
      </w:r>
      <w:r w:rsidR="009D6AAE" w:rsidRPr="00D90172">
        <w:rPr>
          <w:color w:val="auto"/>
        </w:rPr>
        <w:t xml:space="preserve"> </w:t>
      </w:r>
      <w:r w:rsidR="00D807A4" w:rsidRPr="00D90172">
        <w:rPr>
          <w:color w:val="auto"/>
        </w:rPr>
        <w:t xml:space="preserve">up to the maximum of 101,000 sqm (GEA) comprising up to 23,700 sqm (GEA) for Use Class </w:t>
      </w:r>
      <w:r w:rsidR="00C05728" w:rsidRPr="00D90172">
        <w:rPr>
          <w:color w:val="auto"/>
        </w:rPr>
        <w:t>E</w:t>
      </w:r>
      <w:r w:rsidR="009734D4" w:rsidRPr="00D90172">
        <w:rPr>
          <w:color w:val="auto"/>
        </w:rPr>
        <w:t>(g)</w:t>
      </w:r>
      <w:r w:rsidR="00D807A4" w:rsidRPr="00D90172">
        <w:rPr>
          <w:color w:val="auto"/>
        </w:rPr>
        <w:t xml:space="preserve"> and up to 76,948 sqm (GEA) for Use Class B2 of buildings. </w:t>
      </w:r>
    </w:p>
    <w:p w14:paraId="7CEF6CBC" w14:textId="77777777" w:rsidR="00BF092B" w:rsidRPr="00D90172" w:rsidRDefault="00BF092B" w:rsidP="00BF092B">
      <w:pPr>
        <w:pStyle w:val="CJ-SUBHEADING"/>
        <w:rPr>
          <w:i w:val="0"/>
          <w:color w:val="auto"/>
          <w:sz w:val="20"/>
        </w:rPr>
      </w:pPr>
      <w:r w:rsidRPr="00D90172">
        <w:rPr>
          <w:i w:val="0"/>
          <w:color w:val="auto"/>
          <w:sz w:val="20"/>
        </w:rPr>
        <w:t>Development Permitted</w:t>
      </w:r>
    </w:p>
    <w:p w14:paraId="064611CD" w14:textId="41B80847" w:rsidR="00BF092B" w:rsidRPr="00D90172" w:rsidRDefault="00BF092B" w:rsidP="00943BCB">
      <w:pPr>
        <w:pStyle w:val="CJ-BULLETTEXT"/>
        <w:ind w:left="851" w:hanging="284"/>
        <w:rPr>
          <w:color w:val="auto"/>
        </w:rPr>
      </w:pPr>
      <w:r w:rsidRPr="00D90172">
        <w:rPr>
          <w:color w:val="auto"/>
        </w:rPr>
        <w:t xml:space="preserve">From Use Class </w:t>
      </w:r>
      <w:r w:rsidR="00C05728" w:rsidRPr="00D90172">
        <w:rPr>
          <w:color w:val="auto"/>
        </w:rPr>
        <w:t>E</w:t>
      </w:r>
      <w:r w:rsidR="009734D4" w:rsidRPr="00D90172">
        <w:rPr>
          <w:color w:val="auto"/>
        </w:rPr>
        <w:t>(g)</w:t>
      </w:r>
      <w:r w:rsidRPr="00D90172">
        <w:rPr>
          <w:color w:val="auto"/>
        </w:rPr>
        <w:t xml:space="preserve"> to Use Class B2 (General Industrial); and</w:t>
      </w:r>
    </w:p>
    <w:p w14:paraId="29F72CB6" w14:textId="0C94945B" w:rsidR="00F975D9" w:rsidRPr="00D90172" w:rsidRDefault="00BF092B" w:rsidP="00943BCB">
      <w:pPr>
        <w:pStyle w:val="CJ-BULLETTEXT"/>
        <w:ind w:left="851" w:hanging="284"/>
        <w:rPr>
          <w:color w:val="auto"/>
        </w:rPr>
      </w:pPr>
      <w:r w:rsidRPr="00D90172">
        <w:rPr>
          <w:color w:val="auto"/>
        </w:rPr>
        <w:t xml:space="preserve">From Use Class B2 (General Industrial) to </w:t>
      </w:r>
      <w:r w:rsidR="009734D4" w:rsidRPr="00D90172">
        <w:rPr>
          <w:color w:val="auto"/>
        </w:rPr>
        <w:t xml:space="preserve">Use Class </w:t>
      </w:r>
      <w:r w:rsidR="00C05728" w:rsidRPr="00D90172">
        <w:rPr>
          <w:color w:val="auto"/>
        </w:rPr>
        <w:t>E</w:t>
      </w:r>
      <w:r w:rsidR="009734D4" w:rsidRPr="00D90172">
        <w:rPr>
          <w:color w:val="auto"/>
        </w:rPr>
        <w:t>(g)</w:t>
      </w:r>
      <w:r w:rsidRPr="00D90172">
        <w:rPr>
          <w:color w:val="auto"/>
        </w:rPr>
        <w:t>.</w:t>
      </w:r>
    </w:p>
    <w:p w14:paraId="44BC792E" w14:textId="21D7B138" w:rsidR="00BF092B" w:rsidRPr="00D90172" w:rsidRDefault="00121624" w:rsidP="00BF092B">
      <w:pPr>
        <w:pStyle w:val="CJ-SUBHEADING"/>
        <w:rPr>
          <w:i w:val="0"/>
          <w:color w:val="auto"/>
          <w:sz w:val="20"/>
        </w:rPr>
      </w:pPr>
      <w:r w:rsidRPr="00D90172">
        <w:rPr>
          <w:i w:val="0"/>
          <w:color w:val="auto"/>
          <w:sz w:val="20"/>
        </w:rPr>
        <w:t>R</w:t>
      </w:r>
      <w:r w:rsidR="00E36DE6" w:rsidRPr="00D90172">
        <w:rPr>
          <w:i w:val="0"/>
          <w:color w:val="auto"/>
          <w:sz w:val="20"/>
        </w:rPr>
        <w:t>equirements</w:t>
      </w:r>
    </w:p>
    <w:p w14:paraId="2541495D" w14:textId="525C2961" w:rsidR="00FB0227" w:rsidRPr="00D90172" w:rsidRDefault="008F42DB" w:rsidP="0002251E">
      <w:pPr>
        <w:pStyle w:val="CJ-NUMBEREDPARAGRAPHS"/>
        <w:ind w:left="567" w:hanging="567"/>
        <w:rPr>
          <w:color w:val="auto"/>
        </w:rPr>
      </w:pPr>
      <w:r w:rsidRPr="00D90172">
        <w:rPr>
          <w:color w:val="auto"/>
        </w:rPr>
        <w:t>Prior approval is</w:t>
      </w:r>
      <w:r w:rsidR="00BF092B" w:rsidRPr="00D90172">
        <w:rPr>
          <w:color w:val="auto"/>
        </w:rPr>
        <w:t xml:space="preserve"> provided under Class 1 of Schedule </w:t>
      </w:r>
      <w:r w:rsidR="00B50A1B" w:rsidRPr="00D90172">
        <w:rPr>
          <w:color w:val="auto"/>
        </w:rPr>
        <w:t>C</w:t>
      </w:r>
      <w:r w:rsidR="00BF092B" w:rsidRPr="00D90172">
        <w:rPr>
          <w:color w:val="auto"/>
        </w:rPr>
        <w:t xml:space="preserve"> is subject to the </w:t>
      </w:r>
      <w:r w:rsidR="00121624" w:rsidRPr="00D90172">
        <w:rPr>
          <w:color w:val="auto"/>
        </w:rPr>
        <w:t>following</w:t>
      </w:r>
      <w:r w:rsidR="0073158E" w:rsidRPr="00D90172">
        <w:rPr>
          <w:color w:val="auto"/>
        </w:rPr>
        <w:t xml:space="preserve"> Conditions</w:t>
      </w:r>
      <w:r w:rsidR="00BF092B" w:rsidRPr="00D90172">
        <w:rPr>
          <w:color w:val="auto"/>
        </w:rPr>
        <w:t>:</w:t>
      </w:r>
    </w:p>
    <w:p w14:paraId="21F88BC6" w14:textId="77777777" w:rsidR="008E560A" w:rsidRPr="00D90172" w:rsidRDefault="00FB0227" w:rsidP="00943BCB">
      <w:pPr>
        <w:pStyle w:val="CJ-BULLETTEXT"/>
        <w:ind w:left="851" w:hanging="284"/>
        <w:rPr>
          <w:color w:val="auto"/>
        </w:rPr>
      </w:pPr>
      <w:r w:rsidRPr="00D90172">
        <w:rPr>
          <w:color w:val="auto"/>
        </w:rPr>
        <w:t>Compliance condition (C</w:t>
      </w:r>
      <w:r w:rsidR="00E60C92" w:rsidRPr="00D90172">
        <w:rPr>
          <w:color w:val="auto"/>
        </w:rPr>
        <w:t>O</w:t>
      </w:r>
      <w:r w:rsidRPr="00D90172">
        <w:rPr>
          <w:color w:val="auto"/>
        </w:rPr>
        <w:t>1</w:t>
      </w:r>
      <w:r w:rsidR="00E60C92" w:rsidRPr="00D90172">
        <w:rPr>
          <w:color w:val="auto"/>
        </w:rPr>
        <w:t xml:space="preserve"> to CO3</w:t>
      </w:r>
      <w:r w:rsidRPr="00D90172">
        <w:rPr>
          <w:color w:val="auto"/>
        </w:rPr>
        <w:t>)</w:t>
      </w:r>
    </w:p>
    <w:p w14:paraId="5A830091" w14:textId="77777777" w:rsidR="008E560A" w:rsidRPr="00D90172" w:rsidRDefault="00FB0227" w:rsidP="00943BCB">
      <w:pPr>
        <w:pStyle w:val="CJ-BULLETTEXT"/>
        <w:ind w:left="851" w:hanging="284"/>
        <w:rPr>
          <w:color w:val="auto"/>
        </w:rPr>
      </w:pPr>
      <w:r w:rsidRPr="00D90172">
        <w:rPr>
          <w:color w:val="auto"/>
        </w:rPr>
        <w:t xml:space="preserve">Extensions or alterations conditions (EA1 to </w:t>
      </w:r>
      <w:r w:rsidR="00C805D1" w:rsidRPr="00D90172">
        <w:rPr>
          <w:color w:val="auto"/>
        </w:rPr>
        <w:t>EA3</w:t>
      </w:r>
      <w:r w:rsidRPr="00D90172">
        <w:rPr>
          <w:color w:val="auto"/>
        </w:rPr>
        <w:t>)</w:t>
      </w:r>
    </w:p>
    <w:p w14:paraId="6F3A005A" w14:textId="77777777" w:rsidR="008E560A" w:rsidRPr="00D90172" w:rsidRDefault="00FB0227" w:rsidP="00943BCB">
      <w:pPr>
        <w:pStyle w:val="CJ-BULLETTEXT"/>
        <w:ind w:left="851" w:hanging="284"/>
        <w:rPr>
          <w:color w:val="auto"/>
        </w:rPr>
      </w:pPr>
      <w:r w:rsidRPr="00D90172">
        <w:rPr>
          <w:color w:val="auto"/>
        </w:rPr>
        <w:t xml:space="preserve">Highways &amp; Movement conditions (H1, H5, H6, H7, </w:t>
      </w:r>
      <w:r w:rsidR="00076C46" w:rsidRPr="00D90172">
        <w:rPr>
          <w:color w:val="auto"/>
        </w:rPr>
        <w:t>H8)</w:t>
      </w:r>
    </w:p>
    <w:p w14:paraId="43EE7D88" w14:textId="77777777" w:rsidR="008E560A" w:rsidRPr="00D90172" w:rsidRDefault="00076C46" w:rsidP="00943BCB">
      <w:pPr>
        <w:pStyle w:val="CJ-BULLETTEXT"/>
        <w:ind w:left="851" w:hanging="284"/>
        <w:rPr>
          <w:color w:val="auto"/>
        </w:rPr>
      </w:pPr>
      <w:r w:rsidRPr="00D90172">
        <w:rPr>
          <w:color w:val="auto"/>
        </w:rPr>
        <w:t>Drainage &amp; Flood risk conditions (D1 to D3)</w:t>
      </w:r>
    </w:p>
    <w:p w14:paraId="78D2177C" w14:textId="730D9ABF" w:rsidR="008E560A" w:rsidRPr="00D90172" w:rsidRDefault="00076C46" w:rsidP="00943BCB">
      <w:pPr>
        <w:pStyle w:val="CJ-BULLETTEXT"/>
        <w:ind w:left="851" w:hanging="284"/>
        <w:rPr>
          <w:color w:val="auto"/>
        </w:rPr>
      </w:pPr>
      <w:r w:rsidRPr="00D90172">
        <w:rPr>
          <w:color w:val="auto"/>
        </w:rPr>
        <w:t>Construction conditions (C1 to C</w:t>
      </w:r>
      <w:r w:rsidR="00F471C7" w:rsidRPr="00D90172">
        <w:rPr>
          <w:color w:val="auto"/>
        </w:rPr>
        <w:t>4</w:t>
      </w:r>
      <w:r w:rsidRPr="00D90172">
        <w:rPr>
          <w:color w:val="auto"/>
        </w:rPr>
        <w:t>)</w:t>
      </w:r>
    </w:p>
    <w:p w14:paraId="408056F7" w14:textId="77777777" w:rsidR="008E560A" w:rsidRPr="00D90172" w:rsidRDefault="00076C46" w:rsidP="00943BCB">
      <w:pPr>
        <w:pStyle w:val="CJ-BULLETTEXT"/>
        <w:ind w:left="851" w:hanging="284"/>
        <w:rPr>
          <w:color w:val="auto"/>
        </w:rPr>
      </w:pPr>
      <w:r w:rsidRPr="00D90172">
        <w:rPr>
          <w:color w:val="auto"/>
        </w:rPr>
        <w:t>Landscaping condition (L1)</w:t>
      </w:r>
    </w:p>
    <w:p w14:paraId="1C4CB02C" w14:textId="6BF6793C" w:rsidR="008E560A" w:rsidRPr="00D90172" w:rsidRDefault="00076C46" w:rsidP="00943BCB">
      <w:pPr>
        <w:pStyle w:val="CJ-BULLETTEXT"/>
        <w:ind w:left="851" w:hanging="284"/>
        <w:rPr>
          <w:color w:val="auto"/>
        </w:rPr>
      </w:pPr>
      <w:r w:rsidRPr="00D90172">
        <w:rPr>
          <w:color w:val="auto"/>
        </w:rPr>
        <w:t>Ground Investigation</w:t>
      </w:r>
      <w:r w:rsidR="006A0339" w:rsidRPr="00D90172">
        <w:rPr>
          <w:color w:val="auto"/>
        </w:rPr>
        <w:t xml:space="preserve"> / Contamination</w:t>
      </w:r>
      <w:r w:rsidRPr="00D90172">
        <w:rPr>
          <w:color w:val="auto"/>
        </w:rPr>
        <w:t xml:space="preserve"> conditions (G1 to G</w:t>
      </w:r>
      <w:r w:rsidR="00AF7A67" w:rsidRPr="00D90172">
        <w:rPr>
          <w:color w:val="auto"/>
        </w:rPr>
        <w:t>5</w:t>
      </w:r>
      <w:r w:rsidRPr="00D90172">
        <w:rPr>
          <w:color w:val="auto"/>
        </w:rPr>
        <w:t xml:space="preserve">) </w:t>
      </w:r>
    </w:p>
    <w:p w14:paraId="003BC2B1" w14:textId="699D2EEA" w:rsidR="0002251E" w:rsidRPr="00D90172" w:rsidRDefault="00076C46" w:rsidP="0002251E">
      <w:pPr>
        <w:pStyle w:val="CJ-BULLETTEXT"/>
        <w:ind w:left="851" w:hanging="284"/>
        <w:rPr>
          <w:color w:val="auto"/>
        </w:rPr>
      </w:pPr>
      <w:r w:rsidRPr="00D90172">
        <w:rPr>
          <w:color w:val="auto"/>
        </w:rPr>
        <w:t>Environmental conditions (E1 to E</w:t>
      </w:r>
      <w:r w:rsidR="0002251E" w:rsidRPr="00D90172">
        <w:rPr>
          <w:color w:val="auto"/>
        </w:rPr>
        <w:t>5</w:t>
      </w:r>
      <w:r w:rsidRPr="00D90172">
        <w:rPr>
          <w:color w:val="auto"/>
        </w:rPr>
        <w:t>)</w:t>
      </w:r>
    </w:p>
    <w:p w14:paraId="4F63C45E" w14:textId="56475F4A" w:rsidR="00A9182E" w:rsidRPr="00D90172" w:rsidRDefault="00A9182E" w:rsidP="0002251E">
      <w:pPr>
        <w:pStyle w:val="CJ-NUMBEREDPARAGRAPHS"/>
        <w:ind w:left="567" w:hanging="567"/>
        <w:rPr>
          <w:color w:val="auto"/>
        </w:rPr>
      </w:pPr>
      <w:r w:rsidRPr="00D90172">
        <w:rPr>
          <w:color w:val="auto"/>
        </w:rPr>
        <w:t xml:space="preserve">None of the rights contained in Schedule [2] Part [3] of the </w:t>
      </w:r>
      <w:r w:rsidR="00CE4C95" w:rsidRPr="00D90172">
        <w:rPr>
          <w:color w:val="auto"/>
        </w:rPr>
        <w:t xml:space="preserve">GPDO 2015 </w:t>
      </w:r>
      <w:r w:rsidR="00CE4C95" w:rsidRPr="00D90172">
        <w:rPr>
          <w:color w:val="auto"/>
          <w:szCs w:val="20"/>
        </w:rPr>
        <w:t>(</w:t>
      </w:r>
      <w:r w:rsidR="00CE4C95" w:rsidRPr="00D90172">
        <w:rPr>
          <w:color w:val="auto"/>
        </w:rPr>
        <w:t xml:space="preserve">or any order amending, </w:t>
      </w:r>
      <w:proofErr w:type="gramStart"/>
      <w:r w:rsidR="00CE4C95" w:rsidRPr="00D90172">
        <w:rPr>
          <w:color w:val="auto"/>
        </w:rPr>
        <w:t>revoking</w:t>
      </w:r>
      <w:proofErr w:type="gramEnd"/>
      <w:r w:rsidR="00CE4C95" w:rsidRPr="00D90172">
        <w:rPr>
          <w:color w:val="auto"/>
        </w:rPr>
        <w:t xml:space="preserve"> and re-enacting that Order) </w:t>
      </w:r>
      <w:r w:rsidRPr="00D90172">
        <w:rPr>
          <w:color w:val="auto"/>
        </w:rPr>
        <w:t>shall apply to the development authorised by this LDO.</w:t>
      </w:r>
    </w:p>
    <w:p w14:paraId="331A34F0" w14:textId="5EBD3E7E" w:rsidR="0002251E" w:rsidRPr="00D90172" w:rsidRDefault="00D807A4" w:rsidP="0002251E">
      <w:pPr>
        <w:pStyle w:val="CJ-SUBHEADING"/>
        <w:rPr>
          <w:i w:val="0"/>
          <w:color w:val="auto"/>
        </w:rPr>
      </w:pPr>
      <w:r w:rsidRPr="00D90172">
        <w:rPr>
          <w:i w:val="0"/>
          <w:color w:val="auto"/>
          <w:sz w:val="20"/>
        </w:rPr>
        <w:t>Development Not Permitted</w:t>
      </w:r>
    </w:p>
    <w:p w14:paraId="004E33FB" w14:textId="04EFBB34" w:rsidR="00D807A4" w:rsidRPr="00D90172" w:rsidRDefault="00D807A4" w:rsidP="0002251E">
      <w:pPr>
        <w:pStyle w:val="CJ-NUMBEREDPARAGRAPHS"/>
        <w:ind w:left="567" w:hanging="567"/>
        <w:rPr>
          <w:color w:val="auto"/>
        </w:rPr>
      </w:pPr>
      <w:r w:rsidRPr="00D90172">
        <w:rPr>
          <w:color w:val="auto"/>
        </w:rPr>
        <w:t xml:space="preserve">No </w:t>
      </w:r>
      <w:r w:rsidR="007A2D3C" w:rsidRPr="00D90172">
        <w:rPr>
          <w:color w:val="auto"/>
        </w:rPr>
        <w:t>change of use permitted</w:t>
      </w:r>
      <w:r w:rsidRPr="00D90172">
        <w:rPr>
          <w:color w:val="auto"/>
        </w:rPr>
        <w:t xml:space="preserve"> other than that </w:t>
      </w:r>
      <w:r w:rsidR="007A2D3C" w:rsidRPr="00D90172">
        <w:rPr>
          <w:color w:val="auto"/>
        </w:rPr>
        <w:t xml:space="preserve">explicitly stated in </w:t>
      </w:r>
      <w:r w:rsidR="00864254" w:rsidRPr="00D90172">
        <w:rPr>
          <w:color w:val="auto"/>
        </w:rPr>
        <w:t>S</w:t>
      </w:r>
      <w:r w:rsidR="007A2D3C" w:rsidRPr="00D90172">
        <w:rPr>
          <w:color w:val="auto"/>
        </w:rPr>
        <w:t>chedule C</w:t>
      </w:r>
      <w:r w:rsidRPr="00D90172">
        <w:rPr>
          <w:color w:val="auto"/>
        </w:rPr>
        <w:t>.</w:t>
      </w:r>
    </w:p>
    <w:p w14:paraId="152A245C" w14:textId="2E03F646" w:rsidR="00FB0227" w:rsidRPr="001D7E75" w:rsidRDefault="00FB0227" w:rsidP="00152E0A">
      <w:pPr>
        <w:ind w:firstLine="426"/>
        <w:rPr>
          <w:color w:val="auto"/>
        </w:rPr>
      </w:pPr>
    </w:p>
    <w:p w14:paraId="0D81AA0A" w14:textId="74463060" w:rsidR="00BF092B" w:rsidRPr="00DB56B4" w:rsidRDefault="00BF092B" w:rsidP="00152E0A">
      <w:pPr>
        <w:pStyle w:val="CJ-NUMBEREDPARAGRAPHS"/>
        <w:numPr>
          <w:ilvl w:val="0"/>
          <w:numId w:val="0"/>
        </w:numPr>
        <w:ind w:left="567"/>
        <w:rPr>
          <w:color w:val="auto"/>
        </w:rPr>
      </w:pPr>
    </w:p>
    <w:p w14:paraId="02D266AA" w14:textId="14624015" w:rsidR="00BF092B" w:rsidRPr="008E560A" w:rsidRDefault="008E560A" w:rsidP="008E560A">
      <w:pPr>
        <w:spacing w:before="0" w:after="0" w:line="240" w:lineRule="auto"/>
        <w:jc w:val="left"/>
        <w:rPr>
          <w:szCs w:val="22"/>
        </w:rPr>
      </w:pPr>
      <w:r>
        <w:br w:type="page"/>
      </w:r>
    </w:p>
    <w:p w14:paraId="2E796DEA" w14:textId="078DCAC4" w:rsidR="00D557D3" w:rsidRPr="00D557D3" w:rsidRDefault="00BF092B" w:rsidP="00D557D3">
      <w:pPr>
        <w:pStyle w:val="Heading1"/>
        <w:ind w:firstLine="567"/>
        <w:rPr>
          <w:color w:val="auto"/>
        </w:rPr>
      </w:pPr>
      <w:bookmarkStart w:id="63" w:name="_Toc57971249"/>
      <w:r w:rsidRPr="00AB17F5">
        <w:rPr>
          <w:color w:val="auto"/>
        </w:rPr>
        <w:lastRenderedPageBreak/>
        <w:t xml:space="preserve">Schedule D – </w:t>
      </w:r>
      <w:r w:rsidR="00EC28BA" w:rsidRPr="00AB17F5">
        <w:rPr>
          <w:color w:val="auto"/>
        </w:rPr>
        <w:t>O</w:t>
      </w:r>
      <w:r w:rsidR="00D47A27" w:rsidRPr="00AB17F5">
        <w:rPr>
          <w:color w:val="auto"/>
        </w:rPr>
        <w:t xml:space="preserve">ther </w:t>
      </w:r>
      <w:r w:rsidRPr="00AB17F5">
        <w:rPr>
          <w:color w:val="auto"/>
        </w:rPr>
        <w:t>Operations</w:t>
      </w:r>
      <w:bookmarkEnd w:id="63"/>
    </w:p>
    <w:p w14:paraId="332B7748" w14:textId="3AA73A49" w:rsidR="00BF092B" w:rsidRPr="00D90172" w:rsidRDefault="00BF092B" w:rsidP="00D557D3">
      <w:pPr>
        <w:pStyle w:val="CJ-NUMBEREDPARAGRAPHS"/>
        <w:ind w:left="567" w:hanging="567"/>
        <w:rPr>
          <w:color w:val="auto"/>
        </w:rPr>
      </w:pPr>
      <w:r w:rsidRPr="00D90172">
        <w:rPr>
          <w:color w:val="auto"/>
          <w:szCs w:val="20"/>
        </w:rPr>
        <w:t xml:space="preserve">This </w:t>
      </w:r>
      <w:r w:rsidRPr="00D90172">
        <w:rPr>
          <w:rFonts w:cs="Futura Std Book"/>
          <w:color w:val="auto"/>
          <w:szCs w:val="20"/>
        </w:rPr>
        <w:t xml:space="preserve">LDO permits </w:t>
      </w:r>
      <w:r w:rsidR="00EC28BA" w:rsidRPr="00D90172">
        <w:rPr>
          <w:rFonts w:cs="Futura Std Book"/>
          <w:color w:val="auto"/>
          <w:szCs w:val="20"/>
        </w:rPr>
        <w:t>Other O</w:t>
      </w:r>
      <w:r w:rsidR="009761B9" w:rsidRPr="00D90172">
        <w:rPr>
          <w:rFonts w:cs="Futura Std Book"/>
          <w:color w:val="auto"/>
          <w:szCs w:val="20"/>
        </w:rPr>
        <w:t>perations provided</w:t>
      </w:r>
      <w:r w:rsidRPr="00D90172">
        <w:rPr>
          <w:rFonts w:cs="Futura Std Book"/>
          <w:color w:val="auto"/>
          <w:szCs w:val="20"/>
        </w:rPr>
        <w:t xml:space="preserve"> </w:t>
      </w:r>
      <w:r w:rsidR="00E4681B" w:rsidRPr="00D90172">
        <w:rPr>
          <w:rFonts w:cs="Futura Std Book"/>
          <w:color w:val="auto"/>
          <w:szCs w:val="20"/>
        </w:rPr>
        <w:t xml:space="preserve">such operations are </w:t>
      </w:r>
      <w:r w:rsidRPr="00D90172">
        <w:rPr>
          <w:rFonts w:cs="Futura Std Book"/>
          <w:color w:val="auto"/>
          <w:szCs w:val="20"/>
        </w:rPr>
        <w:t xml:space="preserve">within the parameters of the LDO area and </w:t>
      </w:r>
      <w:r w:rsidR="00E4681B" w:rsidRPr="00D90172">
        <w:rPr>
          <w:rFonts w:cs="Futura Std Book"/>
          <w:color w:val="auto"/>
          <w:szCs w:val="20"/>
        </w:rPr>
        <w:t xml:space="preserve">comply </w:t>
      </w:r>
      <w:r w:rsidRPr="00D90172">
        <w:rPr>
          <w:rFonts w:cs="Futura Std Book"/>
          <w:color w:val="auto"/>
          <w:szCs w:val="20"/>
        </w:rPr>
        <w:t>with</w:t>
      </w:r>
      <w:r w:rsidR="00EC28BA" w:rsidRPr="00D90172">
        <w:rPr>
          <w:rFonts w:cs="Futura Std Book"/>
          <w:color w:val="auto"/>
          <w:szCs w:val="20"/>
        </w:rPr>
        <w:t xml:space="preserve"> both the conditions</w:t>
      </w:r>
      <w:r w:rsidR="006C5499" w:rsidRPr="00D90172">
        <w:rPr>
          <w:rFonts w:cs="Futura Std Book"/>
          <w:color w:val="auto"/>
          <w:szCs w:val="20"/>
        </w:rPr>
        <w:t xml:space="preserve"> and</w:t>
      </w:r>
      <w:r w:rsidRPr="00D90172">
        <w:rPr>
          <w:rFonts w:cs="Futura Std Book"/>
          <w:color w:val="auto"/>
          <w:szCs w:val="20"/>
        </w:rPr>
        <w:t xml:space="preserve"> Design Code</w:t>
      </w:r>
      <w:r w:rsidR="006C5499" w:rsidRPr="00D90172">
        <w:rPr>
          <w:rFonts w:cs="Futura Std Book"/>
          <w:color w:val="auto"/>
          <w:szCs w:val="20"/>
        </w:rPr>
        <w:t xml:space="preserve">.  </w:t>
      </w:r>
    </w:p>
    <w:p w14:paraId="2A362701" w14:textId="5E56BBA1" w:rsidR="00F0074A" w:rsidRPr="00D90172" w:rsidRDefault="00F0074A" w:rsidP="00F0074A">
      <w:pPr>
        <w:ind w:firstLine="567"/>
        <w:rPr>
          <w:b/>
          <w:color w:val="auto"/>
        </w:rPr>
      </w:pPr>
      <w:r w:rsidRPr="00D90172">
        <w:rPr>
          <w:b/>
          <w:color w:val="auto"/>
        </w:rPr>
        <w:t>Development Permitted</w:t>
      </w:r>
    </w:p>
    <w:p w14:paraId="258BD09C" w14:textId="77777777" w:rsidR="00BF092B" w:rsidRPr="00D90172" w:rsidRDefault="00BF092B" w:rsidP="009734D4">
      <w:pPr>
        <w:pStyle w:val="CJ-BULLETTEXT"/>
        <w:ind w:left="851" w:hanging="284"/>
        <w:rPr>
          <w:color w:val="auto"/>
        </w:rPr>
      </w:pPr>
      <w:r w:rsidRPr="00D90172">
        <w:rPr>
          <w:color w:val="auto"/>
        </w:rPr>
        <w:t xml:space="preserve">Class 1 – The installation, alteration or replacement of external cladding, shutters, </w:t>
      </w:r>
      <w:proofErr w:type="gramStart"/>
      <w:r w:rsidRPr="00D90172">
        <w:rPr>
          <w:color w:val="auto"/>
        </w:rPr>
        <w:t>windows</w:t>
      </w:r>
      <w:proofErr w:type="gramEnd"/>
      <w:r w:rsidRPr="00D90172">
        <w:rPr>
          <w:color w:val="auto"/>
        </w:rPr>
        <w:t xml:space="preserve"> or doors</w:t>
      </w:r>
    </w:p>
    <w:p w14:paraId="3ABA7B15" w14:textId="164DFA11" w:rsidR="00BF092B" w:rsidRPr="00D90172" w:rsidRDefault="00BF092B" w:rsidP="009734D4">
      <w:pPr>
        <w:pStyle w:val="CJ-BULLETTEXT"/>
        <w:ind w:left="851" w:hanging="284"/>
        <w:rPr>
          <w:color w:val="auto"/>
        </w:rPr>
      </w:pPr>
      <w:r w:rsidRPr="00D90172">
        <w:rPr>
          <w:color w:val="auto"/>
        </w:rPr>
        <w:t xml:space="preserve">Class 2 – The installation, </w:t>
      </w:r>
      <w:proofErr w:type="gramStart"/>
      <w:r w:rsidRPr="00D90172">
        <w:rPr>
          <w:color w:val="auto"/>
        </w:rPr>
        <w:t>alteration</w:t>
      </w:r>
      <w:proofErr w:type="gramEnd"/>
      <w:r w:rsidRPr="00D90172">
        <w:rPr>
          <w:color w:val="auto"/>
        </w:rPr>
        <w:t xml:space="preserve"> or r</w:t>
      </w:r>
      <w:r w:rsidR="00D51288" w:rsidRPr="00D90172">
        <w:rPr>
          <w:color w:val="auto"/>
        </w:rPr>
        <w:t>eplacement of external lighting</w:t>
      </w:r>
    </w:p>
    <w:p w14:paraId="1F10A7BA" w14:textId="2FC91E51" w:rsidR="00BF092B" w:rsidRPr="00D90172" w:rsidRDefault="00D51288" w:rsidP="009734D4">
      <w:pPr>
        <w:pStyle w:val="CJ-BULLETTEXT"/>
        <w:ind w:left="851" w:hanging="284"/>
        <w:rPr>
          <w:color w:val="auto"/>
        </w:rPr>
      </w:pPr>
      <w:r w:rsidRPr="00D90172">
        <w:rPr>
          <w:color w:val="auto"/>
        </w:rPr>
        <w:t>Class 3</w:t>
      </w:r>
      <w:r w:rsidR="00BF092B" w:rsidRPr="00D90172">
        <w:rPr>
          <w:color w:val="auto"/>
        </w:rPr>
        <w:t xml:space="preserve"> – The erection, construction, maintenance, improvement or alteration of a fence, gate, </w:t>
      </w:r>
      <w:proofErr w:type="gramStart"/>
      <w:r w:rsidR="00BF092B" w:rsidRPr="00D90172">
        <w:rPr>
          <w:color w:val="auto"/>
        </w:rPr>
        <w:t>wall</w:t>
      </w:r>
      <w:proofErr w:type="gramEnd"/>
      <w:r w:rsidR="00BF092B" w:rsidRPr="00D90172">
        <w:rPr>
          <w:color w:val="auto"/>
        </w:rPr>
        <w:t xml:space="preserve"> or other means of enclosure</w:t>
      </w:r>
    </w:p>
    <w:p w14:paraId="4982E6EF" w14:textId="3AB4CDF5" w:rsidR="00BF092B" w:rsidRPr="00D90172" w:rsidRDefault="00F0074A" w:rsidP="009734D4">
      <w:pPr>
        <w:pStyle w:val="CJ-BULLETTEXT"/>
        <w:ind w:left="851" w:hanging="284"/>
        <w:rPr>
          <w:color w:val="auto"/>
        </w:rPr>
      </w:pPr>
      <w:r w:rsidRPr="00D90172">
        <w:rPr>
          <w:color w:val="auto"/>
        </w:rPr>
        <w:t>Class 4</w:t>
      </w:r>
      <w:r w:rsidR="00BF092B" w:rsidRPr="00D90172">
        <w:rPr>
          <w:color w:val="auto"/>
        </w:rPr>
        <w:t xml:space="preserve"> – The installation, alteration or replacement of fixed plant and equipment</w:t>
      </w:r>
    </w:p>
    <w:p w14:paraId="3DE231B2" w14:textId="4B8CA7EB" w:rsidR="00BF092B" w:rsidRPr="00D90172" w:rsidRDefault="00F0074A" w:rsidP="009734D4">
      <w:pPr>
        <w:pStyle w:val="CJ-BULLETTEXT"/>
        <w:ind w:left="851" w:hanging="284"/>
        <w:rPr>
          <w:color w:val="auto"/>
        </w:rPr>
      </w:pPr>
      <w:r w:rsidRPr="00D90172">
        <w:rPr>
          <w:color w:val="auto"/>
        </w:rPr>
        <w:t>Class 5</w:t>
      </w:r>
      <w:r w:rsidR="00BF092B" w:rsidRPr="00D90172">
        <w:rPr>
          <w:color w:val="auto"/>
        </w:rPr>
        <w:t xml:space="preserve"> – The installation, alteration or replacement of site required infrastructure and utilities </w:t>
      </w:r>
    </w:p>
    <w:p w14:paraId="29994F75" w14:textId="20D87F3F" w:rsidR="00BF092B" w:rsidRPr="00D90172" w:rsidRDefault="00F0074A" w:rsidP="009734D4">
      <w:pPr>
        <w:pStyle w:val="CJ-BULLETTEXT"/>
        <w:ind w:left="851" w:hanging="284"/>
        <w:rPr>
          <w:color w:val="auto"/>
        </w:rPr>
      </w:pPr>
      <w:r w:rsidRPr="00D90172">
        <w:rPr>
          <w:color w:val="auto"/>
        </w:rPr>
        <w:t>Class 6</w:t>
      </w:r>
      <w:r w:rsidR="00BF092B" w:rsidRPr="00D90172">
        <w:rPr>
          <w:color w:val="auto"/>
        </w:rPr>
        <w:t xml:space="preserve"> – The installation of a single storey structure for ancillary storage purposes</w:t>
      </w:r>
    </w:p>
    <w:p w14:paraId="53A3C9DB" w14:textId="06B4D26F" w:rsidR="005D1B66" w:rsidRPr="00D90172" w:rsidRDefault="00F0074A" w:rsidP="009734D4">
      <w:pPr>
        <w:pStyle w:val="CJ-BULLETTEXT"/>
        <w:ind w:left="851" w:hanging="284"/>
        <w:rPr>
          <w:color w:val="auto"/>
        </w:rPr>
      </w:pPr>
      <w:r w:rsidRPr="00D90172">
        <w:rPr>
          <w:color w:val="auto"/>
        </w:rPr>
        <w:t>Class 7</w:t>
      </w:r>
      <w:r w:rsidR="00BF092B" w:rsidRPr="00D90172">
        <w:rPr>
          <w:color w:val="auto"/>
        </w:rPr>
        <w:t xml:space="preserve"> – The formation, </w:t>
      </w:r>
      <w:proofErr w:type="gramStart"/>
      <w:r w:rsidR="00BF092B" w:rsidRPr="00D90172">
        <w:rPr>
          <w:color w:val="auto"/>
        </w:rPr>
        <w:t>layout</w:t>
      </w:r>
      <w:proofErr w:type="gramEnd"/>
      <w:r w:rsidR="00BF092B" w:rsidRPr="00D90172">
        <w:rPr>
          <w:color w:val="auto"/>
        </w:rPr>
        <w:t xml:space="preserve"> or construction of a hard surface to form a service road or yard and the maintenance or improvement of such a surface</w:t>
      </w:r>
    </w:p>
    <w:p w14:paraId="1BD8D8DA" w14:textId="3C31C631" w:rsidR="00ED12EA" w:rsidRPr="00D90172" w:rsidRDefault="00F0074A" w:rsidP="00ED12EA">
      <w:pPr>
        <w:pStyle w:val="CJ-SUBHEADING"/>
        <w:rPr>
          <w:i w:val="0"/>
          <w:color w:val="auto"/>
          <w:sz w:val="20"/>
        </w:rPr>
      </w:pPr>
      <w:r w:rsidRPr="00D90172">
        <w:rPr>
          <w:i w:val="0"/>
          <w:color w:val="auto"/>
          <w:sz w:val="20"/>
        </w:rPr>
        <w:t>Requirements</w:t>
      </w:r>
    </w:p>
    <w:p w14:paraId="6903F610" w14:textId="572262E9" w:rsidR="00ED12EA" w:rsidRPr="00D90172" w:rsidRDefault="008F42DB" w:rsidP="00D557D3">
      <w:pPr>
        <w:pStyle w:val="CJ-NUMBEREDPARAGRAPHS"/>
        <w:ind w:left="567" w:hanging="567"/>
        <w:rPr>
          <w:color w:val="auto"/>
        </w:rPr>
      </w:pPr>
      <w:r w:rsidRPr="00D90172">
        <w:rPr>
          <w:color w:val="auto"/>
        </w:rPr>
        <w:t>Prior approval is</w:t>
      </w:r>
      <w:r w:rsidR="00ED12EA" w:rsidRPr="00D90172">
        <w:rPr>
          <w:color w:val="auto"/>
        </w:rPr>
        <w:t xml:space="preserve"> prov</w:t>
      </w:r>
      <w:r w:rsidR="0016150E" w:rsidRPr="00D90172">
        <w:rPr>
          <w:color w:val="auto"/>
        </w:rPr>
        <w:t>ided under Class 1 of Schedule D</w:t>
      </w:r>
      <w:r w:rsidR="00ED12EA" w:rsidRPr="00D90172">
        <w:rPr>
          <w:color w:val="auto"/>
        </w:rPr>
        <w:t xml:space="preserve"> is subject to the following</w:t>
      </w:r>
      <w:r w:rsidR="0073158E" w:rsidRPr="00D90172">
        <w:rPr>
          <w:color w:val="auto"/>
        </w:rPr>
        <w:t xml:space="preserve"> Conditions</w:t>
      </w:r>
      <w:r w:rsidR="00ED12EA" w:rsidRPr="00D90172">
        <w:rPr>
          <w:color w:val="auto"/>
        </w:rPr>
        <w:t>:</w:t>
      </w:r>
    </w:p>
    <w:p w14:paraId="637E881A" w14:textId="7F318580" w:rsidR="00BD6DEB" w:rsidRPr="00D90172" w:rsidRDefault="00F37448" w:rsidP="00D557D3">
      <w:pPr>
        <w:ind w:left="567"/>
        <w:rPr>
          <w:b/>
          <w:color w:val="auto"/>
        </w:rPr>
      </w:pPr>
      <w:r w:rsidRPr="00D90172">
        <w:rPr>
          <w:b/>
          <w:color w:val="auto"/>
        </w:rPr>
        <w:t xml:space="preserve">Class 1 – The installation, alteration or replacement of external cladding, shutters, </w:t>
      </w:r>
      <w:proofErr w:type="gramStart"/>
      <w:r w:rsidRPr="00D90172">
        <w:rPr>
          <w:b/>
          <w:color w:val="auto"/>
        </w:rPr>
        <w:t>windows</w:t>
      </w:r>
      <w:proofErr w:type="gramEnd"/>
      <w:r w:rsidRPr="00D90172">
        <w:rPr>
          <w:b/>
          <w:color w:val="auto"/>
        </w:rPr>
        <w:t xml:space="preserve"> or doors</w:t>
      </w:r>
    </w:p>
    <w:p w14:paraId="0D3D5978" w14:textId="0D34C64B" w:rsidR="00FD6056" w:rsidRPr="00D90172" w:rsidRDefault="00FF6BAC" w:rsidP="009734D4">
      <w:pPr>
        <w:pStyle w:val="CJ-BULLETTEXT"/>
        <w:ind w:left="851" w:hanging="284"/>
        <w:rPr>
          <w:color w:val="auto"/>
        </w:rPr>
      </w:pPr>
      <w:r w:rsidRPr="00D90172">
        <w:rPr>
          <w:color w:val="auto"/>
        </w:rPr>
        <w:t>Compliance conditions (CO1</w:t>
      </w:r>
      <w:r w:rsidR="009C38BE" w:rsidRPr="00D90172">
        <w:rPr>
          <w:color w:val="auto"/>
        </w:rPr>
        <w:t xml:space="preserve">, </w:t>
      </w:r>
      <w:r w:rsidRPr="00D90172">
        <w:rPr>
          <w:color w:val="auto"/>
        </w:rPr>
        <w:t>CO2)</w:t>
      </w:r>
    </w:p>
    <w:p w14:paraId="52686F93" w14:textId="7577BA92" w:rsidR="00C805D1" w:rsidRPr="00D90172" w:rsidRDefault="00C805D1" w:rsidP="009734D4">
      <w:pPr>
        <w:pStyle w:val="CJ-BULLETTEXT"/>
        <w:ind w:left="851" w:hanging="284"/>
        <w:rPr>
          <w:color w:val="auto"/>
        </w:rPr>
      </w:pPr>
      <w:r w:rsidRPr="00D90172">
        <w:rPr>
          <w:color w:val="auto"/>
        </w:rPr>
        <w:t>Extensions or alterations condition (EA1)</w:t>
      </w:r>
    </w:p>
    <w:p w14:paraId="1BABB37A" w14:textId="77777777" w:rsidR="00F849AB" w:rsidRPr="00D90172" w:rsidRDefault="00F849AB" w:rsidP="00152E0A">
      <w:pPr>
        <w:pStyle w:val="CJ-BULLETTEXT"/>
        <w:numPr>
          <w:ilvl w:val="0"/>
          <w:numId w:val="0"/>
        </w:numPr>
        <w:ind w:left="720"/>
        <w:rPr>
          <w:b/>
          <w:color w:val="auto"/>
        </w:rPr>
      </w:pPr>
    </w:p>
    <w:p w14:paraId="7D51A044" w14:textId="29DB7DAE" w:rsidR="00FD6056" w:rsidRPr="00D90172" w:rsidRDefault="00C805D1" w:rsidP="00D557D3">
      <w:pPr>
        <w:pStyle w:val="CJ-BULLETTEXT"/>
        <w:numPr>
          <w:ilvl w:val="0"/>
          <w:numId w:val="0"/>
        </w:numPr>
        <w:ind w:left="720" w:hanging="153"/>
        <w:rPr>
          <w:b/>
          <w:color w:val="auto"/>
        </w:rPr>
      </w:pPr>
      <w:r w:rsidRPr="00D90172">
        <w:rPr>
          <w:b/>
          <w:color w:val="auto"/>
        </w:rPr>
        <w:t xml:space="preserve">Class 2 – The installation, </w:t>
      </w:r>
      <w:proofErr w:type="gramStart"/>
      <w:r w:rsidRPr="00D90172">
        <w:rPr>
          <w:b/>
          <w:color w:val="auto"/>
        </w:rPr>
        <w:t>alteration</w:t>
      </w:r>
      <w:proofErr w:type="gramEnd"/>
      <w:r w:rsidRPr="00D90172">
        <w:rPr>
          <w:b/>
          <w:color w:val="auto"/>
        </w:rPr>
        <w:t xml:space="preserve"> or replacement of external lighting</w:t>
      </w:r>
    </w:p>
    <w:p w14:paraId="0FE4BC1D" w14:textId="100E7FB5" w:rsidR="00FF6BAC" w:rsidRPr="00D90172" w:rsidRDefault="00FF6BAC" w:rsidP="009734D4">
      <w:pPr>
        <w:pStyle w:val="CJ-BULLETTEXT"/>
        <w:ind w:left="851" w:hanging="284"/>
        <w:rPr>
          <w:color w:val="auto"/>
        </w:rPr>
      </w:pPr>
      <w:r w:rsidRPr="00D90172">
        <w:rPr>
          <w:color w:val="auto"/>
        </w:rPr>
        <w:t>Compliance conditions (CO1</w:t>
      </w:r>
      <w:r w:rsidR="009C38BE" w:rsidRPr="00D90172">
        <w:rPr>
          <w:color w:val="auto"/>
        </w:rPr>
        <w:t xml:space="preserve">, </w:t>
      </w:r>
      <w:r w:rsidRPr="00D90172">
        <w:rPr>
          <w:color w:val="auto"/>
        </w:rPr>
        <w:t>CO2)</w:t>
      </w:r>
    </w:p>
    <w:p w14:paraId="3E3EE59C" w14:textId="50A97470" w:rsidR="00F37448" w:rsidRPr="00D90172" w:rsidRDefault="00F849AB" w:rsidP="009734D4">
      <w:pPr>
        <w:pStyle w:val="CJ-BULLETTEXT"/>
        <w:ind w:left="851" w:hanging="284"/>
        <w:rPr>
          <w:color w:val="auto"/>
        </w:rPr>
      </w:pPr>
      <w:r w:rsidRPr="00D90172">
        <w:rPr>
          <w:color w:val="auto"/>
        </w:rPr>
        <w:t>Environmental condition (E3)</w:t>
      </w:r>
    </w:p>
    <w:p w14:paraId="5B989B97" w14:textId="3AC203F5" w:rsidR="00F849AB" w:rsidRPr="00D90172" w:rsidRDefault="00F849AB" w:rsidP="00FD6056">
      <w:pPr>
        <w:pStyle w:val="CJ-BULLETTEXT"/>
        <w:numPr>
          <w:ilvl w:val="0"/>
          <w:numId w:val="0"/>
        </w:numPr>
        <w:rPr>
          <w:color w:val="auto"/>
        </w:rPr>
      </w:pPr>
    </w:p>
    <w:p w14:paraId="11011D6D" w14:textId="01FC5464" w:rsidR="00D557D3" w:rsidRPr="00D90172" w:rsidRDefault="006C5499" w:rsidP="00D557D3">
      <w:pPr>
        <w:pStyle w:val="CJ-BULLETTEXT"/>
        <w:numPr>
          <w:ilvl w:val="0"/>
          <w:numId w:val="0"/>
        </w:numPr>
        <w:ind w:left="567"/>
        <w:rPr>
          <w:b/>
          <w:color w:val="auto"/>
        </w:rPr>
      </w:pPr>
      <w:r w:rsidRPr="00D90172">
        <w:rPr>
          <w:b/>
          <w:color w:val="auto"/>
        </w:rPr>
        <w:t>Class 3</w:t>
      </w:r>
      <w:r w:rsidR="00F849AB" w:rsidRPr="00D90172">
        <w:rPr>
          <w:b/>
          <w:color w:val="auto"/>
        </w:rPr>
        <w:t xml:space="preserve"> </w:t>
      </w:r>
      <w:r w:rsidR="00D557D3" w:rsidRPr="00D90172">
        <w:rPr>
          <w:b/>
          <w:color w:val="auto"/>
        </w:rPr>
        <w:t xml:space="preserve">– The erection, construction, maintenance, improvement or alteration of a fence, gate, </w:t>
      </w:r>
      <w:proofErr w:type="gramStart"/>
      <w:r w:rsidR="00D557D3" w:rsidRPr="00D90172">
        <w:rPr>
          <w:b/>
          <w:color w:val="auto"/>
        </w:rPr>
        <w:t>wall</w:t>
      </w:r>
      <w:proofErr w:type="gramEnd"/>
      <w:r w:rsidR="00D557D3" w:rsidRPr="00D90172">
        <w:rPr>
          <w:b/>
          <w:color w:val="auto"/>
        </w:rPr>
        <w:t xml:space="preserve"> or other means of enclosure </w:t>
      </w:r>
    </w:p>
    <w:p w14:paraId="7D546056" w14:textId="2C796499" w:rsidR="00FF6BAC" w:rsidRPr="00D90172" w:rsidRDefault="00FF6BAC" w:rsidP="009734D4">
      <w:pPr>
        <w:pStyle w:val="CJ-BULLETTEXT"/>
        <w:ind w:left="851" w:hanging="284"/>
        <w:rPr>
          <w:color w:val="auto"/>
        </w:rPr>
      </w:pPr>
      <w:r w:rsidRPr="00D90172">
        <w:rPr>
          <w:color w:val="auto"/>
        </w:rPr>
        <w:t>Compliance conditions (CO1</w:t>
      </w:r>
      <w:r w:rsidR="009C38BE" w:rsidRPr="00D90172">
        <w:rPr>
          <w:color w:val="auto"/>
        </w:rPr>
        <w:t xml:space="preserve">, </w:t>
      </w:r>
      <w:r w:rsidRPr="00D90172">
        <w:rPr>
          <w:color w:val="auto"/>
        </w:rPr>
        <w:t>CO2)</w:t>
      </w:r>
    </w:p>
    <w:p w14:paraId="1E6B22DA" w14:textId="36693649" w:rsidR="006C5499" w:rsidRPr="00D90172" w:rsidRDefault="00F849AB" w:rsidP="009734D4">
      <w:pPr>
        <w:pStyle w:val="CJ-BULLETTEXT"/>
        <w:ind w:left="851" w:hanging="284"/>
        <w:rPr>
          <w:color w:val="auto"/>
        </w:rPr>
      </w:pPr>
      <w:r w:rsidRPr="00D90172">
        <w:rPr>
          <w:color w:val="auto"/>
        </w:rPr>
        <w:t>Highways &amp; Movement condition (H2)</w:t>
      </w:r>
    </w:p>
    <w:p w14:paraId="557EFB75" w14:textId="7EFFC15E" w:rsidR="00F849AB" w:rsidRPr="00D90172" w:rsidRDefault="00F849AB" w:rsidP="009734D4">
      <w:pPr>
        <w:pStyle w:val="CJ-BULLETTEXT"/>
        <w:ind w:left="851" w:hanging="284"/>
        <w:rPr>
          <w:color w:val="auto"/>
        </w:rPr>
      </w:pPr>
      <w:r w:rsidRPr="00D90172">
        <w:rPr>
          <w:color w:val="auto"/>
        </w:rPr>
        <w:t>Landscaping conditions (L1</w:t>
      </w:r>
      <w:r w:rsidR="00FF6BAC" w:rsidRPr="00D90172">
        <w:rPr>
          <w:color w:val="auto"/>
        </w:rPr>
        <w:t xml:space="preserve"> to L</w:t>
      </w:r>
      <w:r w:rsidRPr="00D90172">
        <w:rPr>
          <w:color w:val="auto"/>
        </w:rPr>
        <w:t>3)</w:t>
      </w:r>
    </w:p>
    <w:p w14:paraId="447B5F03" w14:textId="3B2B3854" w:rsidR="00F849AB" w:rsidRPr="00D90172" w:rsidRDefault="00F849AB" w:rsidP="00FD6056">
      <w:pPr>
        <w:pStyle w:val="CJ-BULLETTEXT"/>
        <w:numPr>
          <w:ilvl w:val="0"/>
          <w:numId w:val="0"/>
        </w:numPr>
        <w:rPr>
          <w:b/>
          <w:color w:val="auto"/>
        </w:rPr>
      </w:pPr>
    </w:p>
    <w:p w14:paraId="1780FE8E" w14:textId="32FFE799" w:rsidR="00D557D3" w:rsidRPr="00D90172" w:rsidRDefault="0073158E" w:rsidP="00D557D3">
      <w:pPr>
        <w:pStyle w:val="CJ-BULLETTEXT"/>
        <w:numPr>
          <w:ilvl w:val="0"/>
          <w:numId w:val="0"/>
        </w:numPr>
        <w:ind w:left="567"/>
        <w:rPr>
          <w:b/>
          <w:color w:val="auto"/>
        </w:rPr>
      </w:pPr>
      <w:r w:rsidRPr="00D90172">
        <w:rPr>
          <w:b/>
          <w:color w:val="auto"/>
        </w:rPr>
        <w:t>Class 4</w:t>
      </w:r>
      <w:r w:rsidR="00F849AB" w:rsidRPr="00D90172">
        <w:rPr>
          <w:b/>
          <w:color w:val="auto"/>
        </w:rPr>
        <w:t xml:space="preserve"> </w:t>
      </w:r>
      <w:r w:rsidR="00D557D3" w:rsidRPr="00D90172">
        <w:rPr>
          <w:b/>
          <w:color w:val="auto"/>
        </w:rPr>
        <w:t>–</w:t>
      </w:r>
      <w:r w:rsidR="00F849AB" w:rsidRPr="00D90172">
        <w:rPr>
          <w:b/>
          <w:color w:val="auto"/>
        </w:rPr>
        <w:t xml:space="preserve"> </w:t>
      </w:r>
      <w:r w:rsidR="00D557D3" w:rsidRPr="00D90172">
        <w:rPr>
          <w:b/>
          <w:color w:val="auto"/>
        </w:rPr>
        <w:t>The installation, alteration or replacement of fixed plant and equipment</w:t>
      </w:r>
    </w:p>
    <w:p w14:paraId="5E49EE09" w14:textId="0738D5B2" w:rsidR="00FF6BAC" w:rsidRPr="00D90172" w:rsidRDefault="00FF6BAC" w:rsidP="009734D4">
      <w:pPr>
        <w:pStyle w:val="CJ-BULLETTEXT"/>
        <w:ind w:left="851" w:hanging="284"/>
        <w:rPr>
          <w:color w:val="auto"/>
        </w:rPr>
      </w:pPr>
      <w:r w:rsidRPr="00D90172">
        <w:rPr>
          <w:color w:val="auto"/>
        </w:rPr>
        <w:t>Compliance conditions (CO1</w:t>
      </w:r>
      <w:r w:rsidR="009C38BE" w:rsidRPr="00D90172">
        <w:rPr>
          <w:color w:val="auto"/>
        </w:rPr>
        <w:t xml:space="preserve">, </w:t>
      </w:r>
      <w:r w:rsidRPr="00D90172">
        <w:rPr>
          <w:color w:val="auto"/>
        </w:rPr>
        <w:t>CO2)</w:t>
      </w:r>
    </w:p>
    <w:p w14:paraId="44C5D7BF" w14:textId="104E30B5" w:rsidR="0073158E" w:rsidRPr="00D90172" w:rsidRDefault="00F849AB" w:rsidP="009734D4">
      <w:pPr>
        <w:pStyle w:val="CJ-BULLETTEXT"/>
        <w:ind w:left="851" w:hanging="284"/>
        <w:rPr>
          <w:color w:val="auto"/>
        </w:rPr>
      </w:pPr>
      <w:r w:rsidRPr="00D90172">
        <w:rPr>
          <w:color w:val="auto"/>
        </w:rPr>
        <w:t>Environmental Conditions (E1</w:t>
      </w:r>
      <w:r w:rsidR="009C38BE" w:rsidRPr="00D90172">
        <w:rPr>
          <w:color w:val="auto"/>
        </w:rPr>
        <w:t xml:space="preserve">, </w:t>
      </w:r>
      <w:r w:rsidRPr="00D90172">
        <w:rPr>
          <w:color w:val="auto"/>
        </w:rPr>
        <w:t>E2)</w:t>
      </w:r>
    </w:p>
    <w:p w14:paraId="43E57ACD" w14:textId="03AA0D94" w:rsidR="00161A38" w:rsidRPr="00D90172" w:rsidRDefault="00161A38" w:rsidP="009734D4">
      <w:pPr>
        <w:pStyle w:val="CJ-BULLETTEXT"/>
        <w:ind w:left="851" w:hanging="284"/>
        <w:rPr>
          <w:color w:val="auto"/>
        </w:rPr>
      </w:pPr>
      <w:r w:rsidRPr="00D90172">
        <w:rPr>
          <w:color w:val="auto"/>
        </w:rPr>
        <w:t>Construction condition (C1)</w:t>
      </w:r>
    </w:p>
    <w:p w14:paraId="0FC8B650" w14:textId="48B2F63F" w:rsidR="00F849AB" w:rsidRPr="00D90172" w:rsidRDefault="00F849AB" w:rsidP="0073158E">
      <w:pPr>
        <w:pStyle w:val="CJ-BULLETTEXT"/>
        <w:numPr>
          <w:ilvl w:val="0"/>
          <w:numId w:val="0"/>
        </w:numPr>
        <w:ind w:left="567"/>
        <w:rPr>
          <w:b/>
          <w:color w:val="auto"/>
        </w:rPr>
      </w:pPr>
    </w:p>
    <w:p w14:paraId="149DB817" w14:textId="77777777" w:rsidR="00D557D3" w:rsidRPr="00D90172" w:rsidRDefault="00D557D3" w:rsidP="0073158E">
      <w:pPr>
        <w:pStyle w:val="CJ-BULLETTEXT"/>
        <w:numPr>
          <w:ilvl w:val="0"/>
          <w:numId w:val="0"/>
        </w:numPr>
        <w:ind w:left="567"/>
        <w:rPr>
          <w:b/>
          <w:color w:val="auto"/>
        </w:rPr>
      </w:pPr>
    </w:p>
    <w:p w14:paraId="09F99700" w14:textId="17062D58" w:rsidR="0073158E" w:rsidRPr="00D90172" w:rsidRDefault="0073158E" w:rsidP="006318AC">
      <w:pPr>
        <w:pStyle w:val="CJ-BULLETTEXT"/>
        <w:numPr>
          <w:ilvl w:val="0"/>
          <w:numId w:val="0"/>
        </w:numPr>
        <w:ind w:firstLine="567"/>
        <w:rPr>
          <w:b/>
          <w:color w:val="auto"/>
        </w:rPr>
      </w:pPr>
      <w:r w:rsidRPr="00D90172">
        <w:rPr>
          <w:b/>
          <w:color w:val="auto"/>
        </w:rPr>
        <w:lastRenderedPageBreak/>
        <w:t>Class 5</w:t>
      </w:r>
      <w:r w:rsidR="00F849AB" w:rsidRPr="00D90172">
        <w:rPr>
          <w:b/>
          <w:color w:val="auto"/>
        </w:rPr>
        <w:t xml:space="preserve"> </w:t>
      </w:r>
      <w:r w:rsidR="006318AC" w:rsidRPr="00D90172">
        <w:rPr>
          <w:b/>
          <w:color w:val="auto"/>
        </w:rPr>
        <w:t>–</w:t>
      </w:r>
      <w:r w:rsidR="00F849AB" w:rsidRPr="00D90172">
        <w:rPr>
          <w:b/>
          <w:color w:val="auto"/>
        </w:rPr>
        <w:t xml:space="preserve"> The installation, alteration or replacement of site required infrastructure and utilities </w:t>
      </w:r>
    </w:p>
    <w:p w14:paraId="309FF16C" w14:textId="19442798" w:rsidR="00FF6BAC" w:rsidRPr="00D90172" w:rsidRDefault="00FF6BAC" w:rsidP="009734D4">
      <w:pPr>
        <w:pStyle w:val="CJ-BULLETTEXT"/>
        <w:ind w:left="851" w:hanging="284"/>
        <w:rPr>
          <w:color w:val="auto"/>
        </w:rPr>
      </w:pPr>
      <w:r w:rsidRPr="00D90172">
        <w:rPr>
          <w:color w:val="auto"/>
        </w:rPr>
        <w:t>Compliance conditions (CO1</w:t>
      </w:r>
      <w:r w:rsidR="009C38BE" w:rsidRPr="00D90172">
        <w:rPr>
          <w:color w:val="auto"/>
        </w:rPr>
        <w:t xml:space="preserve">, </w:t>
      </w:r>
      <w:r w:rsidRPr="00D90172">
        <w:rPr>
          <w:color w:val="auto"/>
        </w:rPr>
        <w:t>CO2)</w:t>
      </w:r>
    </w:p>
    <w:p w14:paraId="0D9B2CF5" w14:textId="25F37F89" w:rsidR="007B2326" w:rsidRPr="00D90172" w:rsidRDefault="007B2326" w:rsidP="009734D4">
      <w:pPr>
        <w:pStyle w:val="CJ-BULLETTEXT"/>
        <w:ind w:left="851" w:hanging="284"/>
        <w:rPr>
          <w:color w:val="auto"/>
        </w:rPr>
      </w:pPr>
      <w:r w:rsidRPr="00D90172">
        <w:rPr>
          <w:color w:val="auto"/>
        </w:rPr>
        <w:t>Highways &amp; Movement Conditions (H1, H2, H3, H5, H6, H7, H8)</w:t>
      </w:r>
    </w:p>
    <w:p w14:paraId="0970843D" w14:textId="035A153E" w:rsidR="007B2326" w:rsidRPr="00D90172" w:rsidRDefault="007B2326" w:rsidP="009734D4">
      <w:pPr>
        <w:pStyle w:val="CJ-BULLETTEXT"/>
        <w:ind w:left="851" w:hanging="284"/>
        <w:rPr>
          <w:color w:val="auto"/>
        </w:rPr>
      </w:pPr>
      <w:r w:rsidRPr="00D90172">
        <w:rPr>
          <w:color w:val="auto"/>
        </w:rPr>
        <w:t>Drainage &amp; Food risk conditions (D1</w:t>
      </w:r>
      <w:r w:rsidR="009C38BE" w:rsidRPr="00D90172">
        <w:rPr>
          <w:color w:val="auto"/>
        </w:rPr>
        <w:t xml:space="preserve">, </w:t>
      </w:r>
      <w:r w:rsidRPr="00D90172">
        <w:rPr>
          <w:color w:val="auto"/>
        </w:rPr>
        <w:t>D2)</w:t>
      </w:r>
    </w:p>
    <w:p w14:paraId="5E684AB8" w14:textId="3909DA47" w:rsidR="007B2326" w:rsidRPr="00D90172" w:rsidRDefault="007B2326" w:rsidP="009734D4">
      <w:pPr>
        <w:pStyle w:val="CJ-BULLETTEXT"/>
        <w:ind w:left="851" w:hanging="284"/>
        <w:rPr>
          <w:color w:val="auto"/>
        </w:rPr>
      </w:pPr>
      <w:r w:rsidRPr="00D90172">
        <w:rPr>
          <w:color w:val="auto"/>
        </w:rPr>
        <w:t xml:space="preserve">Construction conditions (C1 </w:t>
      </w:r>
      <w:r w:rsidR="009761B9" w:rsidRPr="00D90172">
        <w:rPr>
          <w:color w:val="auto"/>
        </w:rPr>
        <w:t xml:space="preserve">to </w:t>
      </w:r>
      <w:r w:rsidRPr="00D90172">
        <w:rPr>
          <w:color w:val="auto"/>
        </w:rPr>
        <w:t>C3)</w:t>
      </w:r>
    </w:p>
    <w:p w14:paraId="1ED2F260" w14:textId="6A2549DA" w:rsidR="007B2326" w:rsidRPr="00D90172" w:rsidRDefault="007B2326" w:rsidP="009734D4">
      <w:pPr>
        <w:pStyle w:val="CJ-BULLETTEXT"/>
        <w:ind w:left="851" w:hanging="284"/>
        <w:rPr>
          <w:color w:val="auto"/>
        </w:rPr>
      </w:pPr>
      <w:r w:rsidRPr="00D90172">
        <w:rPr>
          <w:color w:val="auto"/>
        </w:rPr>
        <w:t>Landscaping conditions (L1 to L3)</w:t>
      </w:r>
    </w:p>
    <w:p w14:paraId="47FCE52D" w14:textId="0BCF180E" w:rsidR="00B94773" w:rsidRPr="00D90172" w:rsidRDefault="00B94773" w:rsidP="00FD6056">
      <w:pPr>
        <w:pStyle w:val="CJ-BULLETTEXT"/>
        <w:numPr>
          <w:ilvl w:val="0"/>
          <w:numId w:val="0"/>
        </w:numPr>
        <w:rPr>
          <w:b/>
          <w:color w:val="auto"/>
        </w:rPr>
      </w:pPr>
    </w:p>
    <w:p w14:paraId="505C2ACC" w14:textId="5DCE2947" w:rsidR="00C12B43" w:rsidRPr="00D90172" w:rsidRDefault="00C12B43" w:rsidP="006318AC">
      <w:pPr>
        <w:pStyle w:val="CJ-BULLETTEXT"/>
        <w:numPr>
          <w:ilvl w:val="0"/>
          <w:numId w:val="0"/>
        </w:numPr>
        <w:ind w:firstLine="567"/>
        <w:rPr>
          <w:b/>
          <w:color w:val="auto"/>
        </w:rPr>
      </w:pPr>
      <w:r w:rsidRPr="00D90172">
        <w:rPr>
          <w:b/>
          <w:color w:val="auto"/>
        </w:rPr>
        <w:t>Class 6</w:t>
      </w:r>
      <w:r w:rsidR="00B94773" w:rsidRPr="00D90172">
        <w:rPr>
          <w:b/>
          <w:color w:val="auto"/>
        </w:rPr>
        <w:t xml:space="preserve"> </w:t>
      </w:r>
      <w:r w:rsidR="006318AC" w:rsidRPr="00D90172">
        <w:rPr>
          <w:b/>
          <w:color w:val="auto"/>
        </w:rPr>
        <w:t>–</w:t>
      </w:r>
      <w:r w:rsidR="00B94773" w:rsidRPr="00D90172">
        <w:rPr>
          <w:b/>
          <w:color w:val="auto"/>
        </w:rPr>
        <w:t xml:space="preserve"> The installation of a single storey structure for ancillary storage purposes</w:t>
      </w:r>
    </w:p>
    <w:p w14:paraId="38D9E235" w14:textId="43C8C039" w:rsidR="00B94773" w:rsidRPr="00D90172" w:rsidRDefault="00B94773" w:rsidP="009734D4">
      <w:pPr>
        <w:pStyle w:val="CJ-BULLETTEXT"/>
        <w:ind w:left="851" w:hanging="284"/>
        <w:rPr>
          <w:color w:val="auto"/>
        </w:rPr>
      </w:pPr>
      <w:r w:rsidRPr="00D90172">
        <w:rPr>
          <w:color w:val="auto"/>
        </w:rPr>
        <w:t>Compliance conditions (CO1</w:t>
      </w:r>
      <w:r w:rsidR="009C38BE" w:rsidRPr="00D90172">
        <w:rPr>
          <w:color w:val="auto"/>
        </w:rPr>
        <w:t>,</w:t>
      </w:r>
      <w:r w:rsidRPr="00D90172">
        <w:rPr>
          <w:color w:val="auto"/>
        </w:rPr>
        <w:t xml:space="preserve"> CO2)</w:t>
      </w:r>
    </w:p>
    <w:p w14:paraId="19C7EA7E" w14:textId="759C1DF2" w:rsidR="00B94773" w:rsidRPr="00D90172" w:rsidRDefault="00B94773" w:rsidP="009734D4">
      <w:pPr>
        <w:pStyle w:val="CJ-BULLETTEXT"/>
        <w:ind w:left="851" w:hanging="284"/>
        <w:rPr>
          <w:color w:val="auto"/>
        </w:rPr>
      </w:pPr>
      <w:r w:rsidRPr="00D90172">
        <w:rPr>
          <w:color w:val="auto"/>
        </w:rPr>
        <w:t>Extensions or alterations condition (EA1)</w:t>
      </w:r>
    </w:p>
    <w:p w14:paraId="373A47B4" w14:textId="55E8B025" w:rsidR="00B94773" w:rsidRPr="00D90172" w:rsidRDefault="00B94773" w:rsidP="009734D4">
      <w:pPr>
        <w:pStyle w:val="CJ-BULLETTEXT"/>
        <w:ind w:left="851" w:hanging="284"/>
        <w:rPr>
          <w:b/>
          <w:color w:val="auto"/>
        </w:rPr>
      </w:pPr>
      <w:r w:rsidRPr="00D90172">
        <w:rPr>
          <w:color w:val="auto"/>
        </w:rPr>
        <w:t>Construction conditions (C1</w:t>
      </w:r>
      <w:r w:rsidR="00076778" w:rsidRPr="00D90172">
        <w:rPr>
          <w:color w:val="auto"/>
        </w:rPr>
        <w:t xml:space="preserve"> to</w:t>
      </w:r>
      <w:r w:rsidR="00161A38" w:rsidRPr="00D90172">
        <w:rPr>
          <w:color w:val="auto"/>
        </w:rPr>
        <w:t xml:space="preserve"> C3</w:t>
      </w:r>
      <w:r w:rsidRPr="00D90172">
        <w:rPr>
          <w:color w:val="auto"/>
        </w:rPr>
        <w:t>)</w:t>
      </w:r>
    </w:p>
    <w:p w14:paraId="2C189207" w14:textId="5ABA5AF9" w:rsidR="006A0339" w:rsidRPr="00D90172" w:rsidRDefault="006A0339" w:rsidP="009734D4">
      <w:pPr>
        <w:pStyle w:val="CJ-BULLETTEXT"/>
        <w:ind w:left="851" w:hanging="284"/>
        <w:rPr>
          <w:color w:val="auto"/>
        </w:rPr>
      </w:pPr>
      <w:r w:rsidRPr="00D90172">
        <w:rPr>
          <w:color w:val="auto"/>
        </w:rPr>
        <w:t>Ground Investigation / Contamination conditions (G1 to G</w:t>
      </w:r>
      <w:r w:rsidR="00AF7A67" w:rsidRPr="00D90172">
        <w:rPr>
          <w:color w:val="auto"/>
        </w:rPr>
        <w:t>5</w:t>
      </w:r>
      <w:r w:rsidRPr="00D90172">
        <w:rPr>
          <w:color w:val="auto"/>
        </w:rPr>
        <w:t xml:space="preserve">) </w:t>
      </w:r>
    </w:p>
    <w:p w14:paraId="127A5FE8" w14:textId="77777777" w:rsidR="00B94773" w:rsidRPr="00D90172" w:rsidRDefault="00B94773" w:rsidP="00152E0A">
      <w:pPr>
        <w:pStyle w:val="CJ-BULLETTEXT"/>
        <w:numPr>
          <w:ilvl w:val="0"/>
          <w:numId w:val="0"/>
        </w:numPr>
        <w:ind w:left="993"/>
        <w:rPr>
          <w:color w:val="auto"/>
        </w:rPr>
      </w:pPr>
    </w:p>
    <w:p w14:paraId="63DFC411" w14:textId="223DDF19" w:rsidR="006318AC" w:rsidRPr="00D90172" w:rsidRDefault="00C12B43" w:rsidP="006318AC">
      <w:pPr>
        <w:pStyle w:val="CJ-BULLETTEXT"/>
        <w:numPr>
          <w:ilvl w:val="0"/>
          <w:numId w:val="0"/>
        </w:numPr>
        <w:ind w:left="567"/>
        <w:rPr>
          <w:b/>
          <w:color w:val="auto"/>
        </w:rPr>
      </w:pPr>
      <w:r w:rsidRPr="00D90172">
        <w:rPr>
          <w:b/>
          <w:color w:val="auto"/>
        </w:rPr>
        <w:t>Class 7</w:t>
      </w:r>
      <w:r w:rsidR="00B94773" w:rsidRPr="00D90172">
        <w:rPr>
          <w:b/>
          <w:color w:val="auto"/>
        </w:rPr>
        <w:t xml:space="preserve"> </w:t>
      </w:r>
      <w:r w:rsidR="006318AC" w:rsidRPr="00D90172">
        <w:rPr>
          <w:b/>
          <w:color w:val="auto"/>
        </w:rPr>
        <w:t>–</w:t>
      </w:r>
      <w:r w:rsidR="00B94773" w:rsidRPr="00D90172">
        <w:rPr>
          <w:b/>
          <w:color w:val="auto"/>
        </w:rPr>
        <w:t xml:space="preserve"> </w:t>
      </w:r>
      <w:r w:rsidR="006318AC" w:rsidRPr="00D90172">
        <w:rPr>
          <w:b/>
          <w:color w:val="auto"/>
        </w:rPr>
        <w:t xml:space="preserve">The formation, </w:t>
      </w:r>
      <w:proofErr w:type="gramStart"/>
      <w:r w:rsidR="006318AC" w:rsidRPr="00D90172">
        <w:rPr>
          <w:b/>
          <w:color w:val="auto"/>
        </w:rPr>
        <w:t>layout</w:t>
      </w:r>
      <w:proofErr w:type="gramEnd"/>
      <w:r w:rsidR="006318AC" w:rsidRPr="00D90172">
        <w:rPr>
          <w:b/>
          <w:color w:val="auto"/>
        </w:rPr>
        <w:t xml:space="preserve"> or construction of a hard surface to form a service road or yard and the maintenance or improvement of such a surface</w:t>
      </w:r>
    </w:p>
    <w:p w14:paraId="6A5CD283" w14:textId="154E493D" w:rsidR="00B94773" w:rsidRPr="00D90172" w:rsidRDefault="00B94773" w:rsidP="009734D4">
      <w:pPr>
        <w:pStyle w:val="CJ-BULLETTEXT"/>
        <w:ind w:left="851" w:hanging="284"/>
        <w:rPr>
          <w:color w:val="auto"/>
        </w:rPr>
      </w:pPr>
      <w:r w:rsidRPr="00D90172">
        <w:rPr>
          <w:color w:val="auto"/>
        </w:rPr>
        <w:t>Compliance conditions (CO1</w:t>
      </w:r>
      <w:r w:rsidR="009C38BE" w:rsidRPr="00D90172">
        <w:rPr>
          <w:color w:val="auto"/>
        </w:rPr>
        <w:t xml:space="preserve">, </w:t>
      </w:r>
      <w:r w:rsidRPr="00D90172">
        <w:rPr>
          <w:color w:val="auto"/>
        </w:rPr>
        <w:t>CO2)</w:t>
      </w:r>
    </w:p>
    <w:p w14:paraId="3D0D219E" w14:textId="76876DF2" w:rsidR="00B94773" w:rsidRPr="00D90172" w:rsidRDefault="00B94773" w:rsidP="009734D4">
      <w:pPr>
        <w:pStyle w:val="CJ-BULLETTEXT"/>
        <w:ind w:left="851" w:hanging="284"/>
        <w:rPr>
          <w:color w:val="auto"/>
        </w:rPr>
      </w:pPr>
      <w:r w:rsidRPr="00D90172">
        <w:rPr>
          <w:color w:val="auto"/>
        </w:rPr>
        <w:t xml:space="preserve">Highways &amp; Movement (H1, H2, H3, </w:t>
      </w:r>
      <w:r w:rsidR="005466B4" w:rsidRPr="00D90172">
        <w:rPr>
          <w:color w:val="auto"/>
        </w:rPr>
        <w:t>H5, H6, H7, H8)</w:t>
      </w:r>
    </w:p>
    <w:p w14:paraId="4491C49D" w14:textId="7097AF9D" w:rsidR="005466B4" w:rsidRPr="00D90172" w:rsidRDefault="005466B4" w:rsidP="009734D4">
      <w:pPr>
        <w:pStyle w:val="CJ-BULLETTEXT"/>
        <w:ind w:left="851" w:hanging="284"/>
        <w:rPr>
          <w:color w:val="auto"/>
        </w:rPr>
      </w:pPr>
      <w:r w:rsidRPr="00D90172">
        <w:rPr>
          <w:color w:val="auto"/>
        </w:rPr>
        <w:t>Drainage &amp; Flood risk (D1 to D3)</w:t>
      </w:r>
    </w:p>
    <w:p w14:paraId="06390616" w14:textId="1FCA2675" w:rsidR="005466B4" w:rsidRPr="00D90172" w:rsidRDefault="005466B4" w:rsidP="009734D4">
      <w:pPr>
        <w:pStyle w:val="CJ-BULLETTEXT"/>
        <w:ind w:left="851" w:hanging="284"/>
        <w:rPr>
          <w:color w:val="auto"/>
        </w:rPr>
      </w:pPr>
      <w:r w:rsidRPr="00D90172">
        <w:rPr>
          <w:color w:val="auto"/>
        </w:rPr>
        <w:t>Construction conditions (C2</w:t>
      </w:r>
      <w:r w:rsidR="009C38BE" w:rsidRPr="00D90172">
        <w:rPr>
          <w:color w:val="auto"/>
        </w:rPr>
        <w:t xml:space="preserve">, </w:t>
      </w:r>
      <w:r w:rsidR="00161A38" w:rsidRPr="00D90172">
        <w:rPr>
          <w:color w:val="auto"/>
        </w:rPr>
        <w:t>C3</w:t>
      </w:r>
      <w:r w:rsidRPr="00D90172">
        <w:rPr>
          <w:color w:val="auto"/>
        </w:rPr>
        <w:t>)</w:t>
      </w:r>
    </w:p>
    <w:p w14:paraId="332F87FD" w14:textId="3FCDAB4B" w:rsidR="00EC05D4" w:rsidRPr="00D90172" w:rsidRDefault="005466B4" w:rsidP="009734D4">
      <w:pPr>
        <w:pStyle w:val="CJ-BULLETTEXT"/>
        <w:ind w:left="851" w:hanging="284"/>
        <w:rPr>
          <w:color w:val="auto"/>
        </w:rPr>
      </w:pPr>
      <w:r w:rsidRPr="00D90172">
        <w:rPr>
          <w:color w:val="auto"/>
        </w:rPr>
        <w:t>L</w:t>
      </w:r>
      <w:r w:rsidR="00FD6056" w:rsidRPr="00D90172">
        <w:rPr>
          <w:color w:val="auto"/>
        </w:rPr>
        <w:t xml:space="preserve">andscaping conditions </w:t>
      </w:r>
      <w:r w:rsidR="00161A38" w:rsidRPr="00D90172">
        <w:rPr>
          <w:color w:val="auto"/>
        </w:rPr>
        <w:t>(</w:t>
      </w:r>
      <w:r w:rsidR="00FD6056" w:rsidRPr="00D90172">
        <w:rPr>
          <w:color w:val="auto"/>
        </w:rPr>
        <w:t>L1 to L3)</w:t>
      </w:r>
    </w:p>
    <w:p w14:paraId="3DADB1A6" w14:textId="5370F56A" w:rsidR="00EC05D4" w:rsidRPr="00D90172" w:rsidRDefault="005466B4" w:rsidP="009734D4">
      <w:pPr>
        <w:pStyle w:val="CJ-BULLETTEXT"/>
        <w:ind w:left="851" w:hanging="284"/>
        <w:rPr>
          <w:color w:val="auto"/>
        </w:rPr>
      </w:pPr>
      <w:r w:rsidRPr="00D90172">
        <w:rPr>
          <w:color w:val="auto"/>
        </w:rPr>
        <w:t>Ground Investigation / Contamination conditions (G1 to G</w:t>
      </w:r>
      <w:r w:rsidR="00AF7A67" w:rsidRPr="00D90172">
        <w:rPr>
          <w:color w:val="auto"/>
        </w:rPr>
        <w:t>5</w:t>
      </w:r>
      <w:r w:rsidRPr="00D90172">
        <w:rPr>
          <w:color w:val="auto"/>
        </w:rPr>
        <w:t>)</w:t>
      </w:r>
    </w:p>
    <w:p w14:paraId="43081A60" w14:textId="2F83D686" w:rsidR="007718A0" w:rsidRPr="00D90172" w:rsidRDefault="005466B4" w:rsidP="009734D4">
      <w:pPr>
        <w:pStyle w:val="CJ-BULLETTEXT"/>
        <w:ind w:left="851" w:hanging="284"/>
        <w:rPr>
          <w:color w:val="auto"/>
        </w:rPr>
      </w:pPr>
      <w:r w:rsidRPr="00D90172">
        <w:rPr>
          <w:color w:val="auto"/>
        </w:rPr>
        <w:t>Archaeology conditions (A1 to A</w:t>
      </w:r>
      <w:r w:rsidR="00D23C0E" w:rsidRPr="00D90172">
        <w:rPr>
          <w:color w:val="auto"/>
        </w:rPr>
        <w:t>5</w:t>
      </w:r>
      <w:r w:rsidRPr="00D90172">
        <w:rPr>
          <w:color w:val="auto"/>
        </w:rPr>
        <w:t>)</w:t>
      </w:r>
    </w:p>
    <w:p w14:paraId="2418F258" w14:textId="3B8EB0AD" w:rsidR="006318AC" w:rsidRPr="00D90172" w:rsidRDefault="005D3F2A" w:rsidP="006318AC">
      <w:pPr>
        <w:pStyle w:val="CJ-SUBHEADING"/>
        <w:rPr>
          <w:i w:val="0"/>
          <w:color w:val="auto"/>
        </w:rPr>
      </w:pPr>
      <w:r w:rsidRPr="00D90172">
        <w:rPr>
          <w:i w:val="0"/>
          <w:color w:val="auto"/>
          <w:sz w:val="20"/>
        </w:rPr>
        <w:t>Development Not Permitted</w:t>
      </w:r>
    </w:p>
    <w:p w14:paraId="55DF09D9" w14:textId="24751AB7" w:rsidR="005D3F2A" w:rsidRPr="00D90172" w:rsidRDefault="005D3F2A" w:rsidP="006318AC">
      <w:pPr>
        <w:pStyle w:val="CJ-NUMBEREDPARAGRAPHS"/>
        <w:ind w:left="567" w:hanging="567"/>
        <w:rPr>
          <w:color w:val="auto"/>
        </w:rPr>
      </w:pPr>
      <w:r w:rsidRPr="00D90172">
        <w:rPr>
          <w:color w:val="auto"/>
        </w:rPr>
        <w:t xml:space="preserve">No </w:t>
      </w:r>
      <w:r w:rsidR="007123BB" w:rsidRPr="00D90172">
        <w:rPr>
          <w:color w:val="auto"/>
        </w:rPr>
        <w:t>other operations are</w:t>
      </w:r>
      <w:r w:rsidRPr="00D90172">
        <w:rPr>
          <w:color w:val="auto"/>
        </w:rPr>
        <w:t xml:space="preserve"> permitted other than that explicitly stated in Schedule D.</w:t>
      </w:r>
    </w:p>
    <w:p w14:paraId="2E6DA5B2" w14:textId="0053DFCA" w:rsidR="00B96762" w:rsidRDefault="00B96762" w:rsidP="00461B07">
      <w:pPr>
        <w:pStyle w:val="CJ-MINORSUBJECT"/>
        <w:ind w:left="567"/>
        <w:rPr>
          <w:color w:val="auto"/>
        </w:rPr>
      </w:pPr>
    </w:p>
    <w:p w14:paraId="2CBCEE26" w14:textId="74E25774" w:rsidR="00E80728" w:rsidRDefault="00E80728" w:rsidP="00E80728"/>
    <w:p w14:paraId="2A41FA46" w14:textId="1CEFAA37" w:rsidR="00E80728" w:rsidRDefault="00E80728" w:rsidP="00E80728"/>
    <w:p w14:paraId="3161BC00" w14:textId="0D761270" w:rsidR="006318AC" w:rsidRDefault="006318AC" w:rsidP="00E80728"/>
    <w:p w14:paraId="05ADFC47" w14:textId="7EB3DBFF" w:rsidR="006318AC" w:rsidRDefault="006318AC" w:rsidP="00E80728"/>
    <w:p w14:paraId="550BCC48" w14:textId="40A8CFBB" w:rsidR="006318AC" w:rsidRDefault="006318AC" w:rsidP="00E80728"/>
    <w:p w14:paraId="27361027" w14:textId="60166C20" w:rsidR="006318AC" w:rsidRDefault="006318AC" w:rsidP="00E80728"/>
    <w:p w14:paraId="573EFE29" w14:textId="77777777" w:rsidR="006318AC" w:rsidRDefault="006318AC" w:rsidP="00E80728"/>
    <w:p w14:paraId="36C64229" w14:textId="360C5FEA" w:rsidR="00FA01BA" w:rsidRPr="00DB56B4" w:rsidRDefault="00FA01BA" w:rsidP="00461B07">
      <w:pPr>
        <w:spacing w:before="0" w:after="0" w:line="240" w:lineRule="auto"/>
        <w:jc w:val="left"/>
        <w:rPr>
          <w:rFonts w:cs="Verdana"/>
          <w:b/>
          <w:bCs/>
          <w:caps/>
          <w:color w:val="2A004A"/>
          <w:kern w:val="28"/>
          <w:sz w:val="28"/>
          <w:szCs w:val="48"/>
        </w:rPr>
      </w:pPr>
    </w:p>
    <w:p w14:paraId="12ABFC7E" w14:textId="6CC7031A" w:rsidR="00DC0022" w:rsidRPr="00AB17F5" w:rsidRDefault="00461B07" w:rsidP="00363D06">
      <w:pPr>
        <w:pStyle w:val="Heading1"/>
        <w:ind w:firstLine="426"/>
        <w:rPr>
          <w:color w:val="auto"/>
          <w:sz w:val="24"/>
          <w:szCs w:val="24"/>
        </w:rPr>
      </w:pPr>
      <w:bookmarkStart w:id="64" w:name="_Toc57971250"/>
      <w:r w:rsidRPr="00AB17F5">
        <w:rPr>
          <w:color w:val="auto"/>
          <w:sz w:val="24"/>
          <w:szCs w:val="24"/>
        </w:rPr>
        <w:lastRenderedPageBreak/>
        <w:t>Conditions</w:t>
      </w:r>
      <w:bookmarkEnd w:id="64"/>
    </w:p>
    <w:p w14:paraId="5350BA51" w14:textId="346B401A" w:rsidR="00771CA3" w:rsidRPr="00AB17F5" w:rsidRDefault="00FD6056" w:rsidP="00FD6056">
      <w:pPr>
        <w:pStyle w:val="CJ-MINORSUBJECT"/>
        <w:ind w:firstLine="426"/>
        <w:rPr>
          <w:color w:val="auto"/>
        </w:rPr>
      </w:pPr>
      <w:r w:rsidRPr="00AB17F5">
        <w:rPr>
          <w:color w:val="auto"/>
        </w:rPr>
        <w:t>COMPLIANCE</w:t>
      </w:r>
    </w:p>
    <w:p w14:paraId="211557B1" w14:textId="4484C6B4" w:rsidR="00DC0022" w:rsidRPr="00AB17F5" w:rsidRDefault="00DC0022" w:rsidP="00363D06">
      <w:pPr>
        <w:pStyle w:val="CJ-NUMBEREDPARAGRAPHS"/>
        <w:numPr>
          <w:ilvl w:val="0"/>
          <w:numId w:val="0"/>
        </w:numPr>
        <w:tabs>
          <w:tab w:val="left" w:pos="2727"/>
        </w:tabs>
        <w:spacing w:before="120" w:after="120"/>
        <w:ind w:firstLine="426"/>
        <w:rPr>
          <w:b/>
          <w:color w:val="auto"/>
          <w:szCs w:val="20"/>
          <w:u w:val="single"/>
        </w:rPr>
      </w:pPr>
      <w:r w:rsidRPr="00AB17F5">
        <w:rPr>
          <w:b/>
          <w:color w:val="auto"/>
          <w:szCs w:val="20"/>
          <w:u w:val="single"/>
        </w:rPr>
        <w:t xml:space="preserve">Condition </w:t>
      </w:r>
      <w:r w:rsidR="00771CA3" w:rsidRPr="00AB17F5">
        <w:rPr>
          <w:b/>
          <w:color w:val="auto"/>
          <w:szCs w:val="20"/>
          <w:u w:val="single"/>
        </w:rPr>
        <w:t>C</w:t>
      </w:r>
      <w:r w:rsidR="00FD6056" w:rsidRPr="00AB17F5">
        <w:rPr>
          <w:b/>
          <w:color w:val="auto"/>
          <w:szCs w:val="20"/>
          <w:u w:val="single"/>
        </w:rPr>
        <w:t>O1</w:t>
      </w:r>
      <w:r w:rsidRPr="00AB17F5">
        <w:rPr>
          <w:b/>
          <w:color w:val="auto"/>
          <w:szCs w:val="20"/>
          <w:u w:val="single"/>
        </w:rPr>
        <w:t>: Confirmation of Compliance</w:t>
      </w:r>
    </w:p>
    <w:p w14:paraId="5DBAC38E" w14:textId="578B0497" w:rsidR="00DC0022" w:rsidRPr="00AB17F5" w:rsidRDefault="00DC0022" w:rsidP="00FD6056">
      <w:pPr>
        <w:ind w:firstLine="426"/>
        <w:rPr>
          <w:color w:val="auto"/>
        </w:rPr>
      </w:pPr>
      <w:r w:rsidRPr="00AB17F5">
        <w:rPr>
          <w:color w:val="auto"/>
        </w:rPr>
        <w:t>No development permitted by this LDO shall be begun until:</w:t>
      </w:r>
    </w:p>
    <w:p w14:paraId="5D230001" w14:textId="066EFD49" w:rsidR="00DC0022" w:rsidRPr="00AB17F5" w:rsidRDefault="00DC0022" w:rsidP="00FD6056">
      <w:pPr>
        <w:ind w:left="426"/>
        <w:rPr>
          <w:color w:val="auto"/>
        </w:rPr>
      </w:pPr>
      <w:r w:rsidRPr="00AB17F5">
        <w:rPr>
          <w:color w:val="auto"/>
        </w:rPr>
        <w:t xml:space="preserve">Full details of the development have been submitted to the Council by way of the completion of their Self-Certification </w:t>
      </w:r>
      <w:r w:rsidR="00241FB1" w:rsidRPr="00AB17F5">
        <w:rPr>
          <w:color w:val="auto"/>
        </w:rPr>
        <w:t xml:space="preserve">Form </w:t>
      </w:r>
      <w:r w:rsidRPr="00AB17F5">
        <w:rPr>
          <w:color w:val="auto"/>
        </w:rPr>
        <w:t xml:space="preserve">together with all other supporting documents as required by the LDO Checklist contained as part of that Form. </w:t>
      </w:r>
    </w:p>
    <w:p w14:paraId="0EF3F97E" w14:textId="707C72F4" w:rsidR="00254437" w:rsidRPr="00AB17F5" w:rsidRDefault="00254437" w:rsidP="00FD6056">
      <w:pPr>
        <w:ind w:left="426"/>
        <w:rPr>
          <w:color w:val="auto"/>
        </w:rPr>
      </w:pPr>
      <w:r w:rsidRPr="00AB17F5">
        <w:rPr>
          <w:color w:val="auto"/>
        </w:rPr>
        <w:t xml:space="preserve">Upon submission of the Self-Certification Form and any accompanying documentation to the Council, officers will </w:t>
      </w:r>
      <w:r w:rsidR="00E7087F" w:rsidRPr="00AB17F5">
        <w:rPr>
          <w:color w:val="auto"/>
        </w:rPr>
        <w:t xml:space="preserve">have </w:t>
      </w:r>
      <w:r w:rsidRPr="00AB17F5">
        <w:rPr>
          <w:color w:val="auto"/>
        </w:rPr>
        <w:t xml:space="preserve">7 days to </w:t>
      </w:r>
      <w:r w:rsidR="00E7087F" w:rsidRPr="00AB17F5">
        <w:rPr>
          <w:color w:val="auto"/>
        </w:rPr>
        <w:t>confirm validation of the application</w:t>
      </w:r>
      <w:r w:rsidRPr="00AB17F5">
        <w:rPr>
          <w:color w:val="auto"/>
        </w:rPr>
        <w:t>.</w:t>
      </w:r>
      <w:r w:rsidR="00E7087F" w:rsidRPr="00AB17F5">
        <w:rPr>
          <w:color w:val="auto"/>
        </w:rPr>
        <w:t xml:space="preserve"> </w:t>
      </w:r>
    </w:p>
    <w:p w14:paraId="2522AD27" w14:textId="3A546260" w:rsidR="00DC0022" w:rsidRPr="00AB17F5" w:rsidRDefault="00DC0022" w:rsidP="00363D06">
      <w:pPr>
        <w:pStyle w:val="ListBullet"/>
        <w:numPr>
          <w:ilvl w:val="0"/>
          <w:numId w:val="0"/>
        </w:numPr>
        <w:spacing w:before="120" w:after="120"/>
        <w:ind w:left="426"/>
      </w:pPr>
      <w:r w:rsidRPr="00AB17F5">
        <w:t xml:space="preserve">The Council will issue written confirmation of compliance (or non-compliance) within 28 days of </w:t>
      </w:r>
      <w:r w:rsidR="00E7087F" w:rsidRPr="00AB17F5">
        <w:t>the date at which they confirm that the application has been validated</w:t>
      </w:r>
      <w:r w:rsidRPr="00AB17F5">
        <w:t xml:space="preserve">. </w:t>
      </w:r>
      <w:r w:rsidR="006A0339" w:rsidRPr="00AB17F5">
        <w:t>The Council will be deemed to have accepted the proposal if they fail to respond in writing (which may include a request for further information) within 28 days</w:t>
      </w:r>
      <w:r w:rsidR="00E7087F" w:rsidRPr="00AB17F5">
        <w:t xml:space="preserve"> from the </w:t>
      </w:r>
      <w:r w:rsidR="00BB50F3" w:rsidRPr="00AB17F5">
        <w:t>date</w:t>
      </w:r>
      <w:r w:rsidR="00E7087F" w:rsidRPr="00AB17F5">
        <w:t xml:space="preserve"> of validation.</w:t>
      </w:r>
      <w:r w:rsidR="006A0339" w:rsidRPr="00AB17F5">
        <w:t xml:space="preserve"> </w:t>
      </w:r>
    </w:p>
    <w:p w14:paraId="3E598251" w14:textId="524EC927" w:rsidR="00DC0022" w:rsidRPr="00AB17F5" w:rsidRDefault="00DC0022" w:rsidP="00363D06">
      <w:pPr>
        <w:pStyle w:val="ListBullet"/>
        <w:numPr>
          <w:ilvl w:val="0"/>
          <w:numId w:val="0"/>
        </w:numPr>
        <w:spacing w:before="120" w:after="120"/>
        <w:ind w:left="426"/>
      </w:pPr>
      <w:r w:rsidRPr="00AB17F5">
        <w:t xml:space="preserve">For the purposes of calculating the </w:t>
      </w:r>
      <w:r w:rsidR="00BB50F3" w:rsidRPr="00AB17F5">
        <w:t>28-day</w:t>
      </w:r>
      <w:r w:rsidRPr="00AB17F5">
        <w:t xml:space="preserve"> LDO Compliance Assessment Period, any Bank </w:t>
      </w:r>
      <w:proofErr w:type="gramStart"/>
      <w:r w:rsidRPr="00AB17F5">
        <w:t>Holiday</w:t>
      </w:r>
      <w:proofErr w:type="gramEnd"/>
      <w:r w:rsidRPr="00AB17F5">
        <w:t xml:space="preserve"> and any day between and inclusive of Christmas Eve and New Year’s Day each year shall not be taken into account.</w:t>
      </w:r>
    </w:p>
    <w:p w14:paraId="0AE92C67" w14:textId="0FF64415" w:rsidR="00DC0022" w:rsidRPr="00AB17F5" w:rsidRDefault="00DC0022" w:rsidP="00363D06">
      <w:pPr>
        <w:pStyle w:val="ListBullet"/>
        <w:numPr>
          <w:ilvl w:val="0"/>
          <w:numId w:val="0"/>
        </w:numPr>
        <w:spacing w:before="120" w:after="120"/>
        <w:ind w:left="426"/>
      </w:pPr>
      <w:r w:rsidRPr="00AB17F5">
        <w:t xml:space="preserve">The subsequent development should be carried out strictly in accordance with the LDO </w:t>
      </w:r>
      <w:r w:rsidR="00E60C92" w:rsidRPr="00AB17F5">
        <w:t>Self Certification Form and</w:t>
      </w:r>
      <w:r w:rsidRPr="00AB17F5">
        <w:t xml:space="preserve"> the Design Code. </w:t>
      </w:r>
    </w:p>
    <w:p w14:paraId="00D49A96" w14:textId="77777777" w:rsidR="00F849AB" w:rsidRPr="00AB17F5" w:rsidRDefault="00DC0022" w:rsidP="00363D06">
      <w:pPr>
        <w:pStyle w:val="ListBullet"/>
        <w:numPr>
          <w:ilvl w:val="0"/>
          <w:numId w:val="0"/>
        </w:numPr>
        <w:ind w:left="426"/>
        <w:rPr>
          <w:i/>
        </w:rPr>
      </w:pPr>
      <w:r w:rsidRPr="00AB17F5">
        <w:rPr>
          <w:b/>
          <w:i/>
        </w:rPr>
        <w:t>Reason:</w:t>
      </w:r>
      <w:r w:rsidRPr="00AB17F5">
        <w:rPr>
          <w:i/>
        </w:rPr>
        <w:t xml:space="preserve"> To ensure development conforms with the LDO and Design Code and to ensure that LDO development can be monitore</w:t>
      </w:r>
      <w:r w:rsidR="00DC7CFB" w:rsidRPr="00AB17F5">
        <w:rPr>
          <w:i/>
        </w:rPr>
        <w:t>d over the lifetime of the LDO.</w:t>
      </w:r>
    </w:p>
    <w:p w14:paraId="659AA548" w14:textId="02A35BB1" w:rsidR="00FD6056" w:rsidRPr="00AB17F5" w:rsidRDefault="00FD6056" w:rsidP="00FD6056">
      <w:pPr>
        <w:pStyle w:val="CJ-NUMBEREDPARAGRAPHS"/>
        <w:numPr>
          <w:ilvl w:val="0"/>
          <w:numId w:val="0"/>
        </w:numPr>
        <w:tabs>
          <w:tab w:val="left" w:pos="2727"/>
        </w:tabs>
        <w:spacing w:before="120" w:after="120"/>
        <w:ind w:firstLine="426"/>
        <w:rPr>
          <w:b/>
          <w:color w:val="auto"/>
          <w:szCs w:val="20"/>
          <w:u w:val="single"/>
        </w:rPr>
      </w:pPr>
      <w:r w:rsidRPr="00AB17F5">
        <w:rPr>
          <w:b/>
          <w:color w:val="auto"/>
          <w:szCs w:val="20"/>
          <w:u w:val="single"/>
        </w:rPr>
        <w:t xml:space="preserve">Condition CO2: </w:t>
      </w:r>
      <w:r w:rsidR="00EC1983" w:rsidRPr="00AB17F5">
        <w:rPr>
          <w:b/>
          <w:color w:val="auto"/>
          <w:szCs w:val="20"/>
          <w:u w:val="single"/>
        </w:rPr>
        <w:t>Expiry of Prior Approval</w:t>
      </w:r>
    </w:p>
    <w:p w14:paraId="054B68E1" w14:textId="094CD6F2" w:rsidR="00FD6056" w:rsidRPr="00AB17F5" w:rsidRDefault="00FD6056" w:rsidP="00EC1983">
      <w:pPr>
        <w:ind w:left="426"/>
        <w:rPr>
          <w:b/>
          <w:color w:val="auto"/>
        </w:rPr>
      </w:pPr>
      <w:r w:rsidRPr="00AB17F5">
        <w:rPr>
          <w:color w:val="auto"/>
          <w:lang w:eastAsia="en-GB"/>
        </w:rPr>
        <w:t xml:space="preserve">Development shall be commenced within 12 months of the date of the Council’s confirmation that it is in conformity with the </w:t>
      </w:r>
      <w:r w:rsidRPr="00AB17F5">
        <w:rPr>
          <w:color w:val="auto"/>
        </w:rPr>
        <w:t>LDO.</w:t>
      </w:r>
      <w:r w:rsidRPr="00AB17F5">
        <w:rPr>
          <w:b/>
          <w:color w:val="auto"/>
        </w:rPr>
        <w:t xml:space="preserve"> </w:t>
      </w:r>
    </w:p>
    <w:p w14:paraId="648B800D" w14:textId="55257BEF" w:rsidR="00DC0022" w:rsidRPr="00AB17F5" w:rsidRDefault="00FD6056" w:rsidP="00FD6056">
      <w:pPr>
        <w:pStyle w:val="ListBullet"/>
        <w:numPr>
          <w:ilvl w:val="0"/>
          <w:numId w:val="0"/>
        </w:numPr>
        <w:ind w:left="426"/>
        <w:rPr>
          <w:i/>
        </w:rPr>
      </w:pPr>
      <w:r w:rsidRPr="00AB17F5">
        <w:rPr>
          <w:b/>
          <w:i/>
        </w:rPr>
        <w:t>Reason</w:t>
      </w:r>
      <w:r w:rsidRPr="00AB17F5">
        <w:rPr>
          <w:b/>
          <w:i/>
          <w:szCs w:val="20"/>
        </w:rPr>
        <w:t>:</w:t>
      </w:r>
      <w:r w:rsidRPr="00AB17F5">
        <w:rPr>
          <w:i/>
          <w:szCs w:val="20"/>
        </w:rPr>
        <w:t xml:space="preserve"> To </w:t>
      </w:r>
      <w:r w:rsidRPr="00AB17F5">
        <w:rPr>
          <w:szCs w:val="20"/>
        </w:rPr>
        <w:t>ensure construction is realised and realistic employment generating proposals proceed.</w:t>
      </w:r>
    </w:p>
    <w:p w14:paraId="6C523D57" w14:textId="759E9199" w:rsidR="00896B3E" w:rsidRPr="00AB17F5" w:rsidRDefault="00896B3E" w:rsidP="00363D06">
      <w:pPr>
        <w:pStyle w:val="NoSpacing"/>
        <w:spacing w:before="120" w:after="120" w:line="360" w:lineRule="auto"/>
        <w:ind w:left="426"/>
        <w:jc w:val="both"/>
        <w:rPr>
          <w:b/>
          <w:color w:val="auto"/>
          <w:u w:val="single"/>
          <w:lang w:eastAsia="en-GB"/>
        </w:rPr>
      </w:pPr>
      <w:r w:rsidRPr="00AB17F5">
        <w:rPr>
          <w:b/>
          <w:color w:val="auto"/>
          <w:u w:val="single"/>
          <w:lang w:eastAsia="en-GB"/>
        </w:rPr>
        <w:t xml:space="preserve">Condition </w:t>
      </w:r>
      <w:r w:rsidR="00771CA3" w:rsidRPr="00AB17F5">
        <w:rPr>
          <w:b/>
          <w:color w:val="auto"/>
          <w:u w:val="single"/>
          <w:lang w:eastAsia="en-GB"/>
        </w:rPr>
        <w:t>C</w:t>
      </w:r>
      <w:r w:rsidR="00E60C92" w:rsidRPr="00AB17F5">
        <w:rPr>
          <w:b/>
          <w:color w:val="auto"/>
          <w:u w:val="single"/>
          <w:lang w:eastAsia="en-GB"/>
        </w:rPr>
        <w:t>O</w:t>
      </w:r>
      <w:r w:rsidR="00771CA3" w:rsidRPr="00AB17F5">
        <w:rPr>
          <w:b/>
          <w:color w:val="auto"/>
          <w:u w:val="single"/>
          <w:lang w:eastAsia="en-GB"/>
        </w:rPr>
        <w:t>3</w:t>
      </w:r>
      <w:r w:rsidRPr="00AB17F5">
        <w:rPr>
          <w:b/>
          <w:color w:val="auto"/>
          <w:u w:val="single"/>
          <w:lang w:eastAsia="en-GB"/>
        </w:rPr>
        <w:t xml:space="preserve">: Deliveries </w:t>
      </w:r>
    </w:p>
    <w:p w14:paraId="2A081C55" w14:textId="77777777" w:rsidR="00896B3E" w:rsidRPr="00AB17F5" w:rsidRDefault="00896B3E" w:rsidP="00363D06">
      <w:pPr>
        <w:pStyle w:val="NoSpacing"/>
        <w:spacing w:before="120" w:after="120" w:line="360" w:lineRule="auto"/>
        <w:ind w:left="426"/>
        <w:jc w:val="both"/>
        <w:rPr>
          <w:bCs/>
          <w:iCs/>
          <w:color w:val="auto"/>
        </w:rPr>
      </w:pPr>
      <w:r w:rsidRPr="00AB17F5">
        <w:rPr>
          <w:bCs/>
          <w:iCs/>
          <w:color w:val="auto"/>
        </w:rPr>
        <w:t>No commercial goods shall be loaded, unloaded, stored or otherwise handled and no vehicles shall arrive or depart, within the application site outside the hours 07:00 to 19:00 Monday to Friday, 08:00 to 18:00 Saturday or at any time on Sunday or Bank Holidays.</w:t>
      </w:r>
    </w:p>
    <w:p w14:paraId="680A0CA0" w14:textId="072FA29A" w:rsidR="00BD6DEB" w:rsidRPr="00AB17F5" w:rsidRDefault="00896B3E" w:rsidP="00074AC1">
      <w:pPr>
        <w:pStyle w:val="NoSpacing"/>
        <w:spacing w:before="120" w:after="120" w:line="360" w:lineRule="auto"/>
        <w:ind w:left="426" w:firstLine="11"/>
        <w:jc w:val="both"/>
        <w:rPr>
          <w:i/>
          <w:color w:val="auto"/>
          <w:lang w:eastAsia="en-GB"/>
        </w:rPr>
      </w:pPr>
      <w:r w:rsidRPr="00AB17F5">
        <w:rPr>
          <w:b/>
          <w:i/>
          <w:color w:val="auto"/>
          <w:lang w:eastAsia="en-GB"/>
        </w:rPr>
        <w:t>Reason:</w:t>
      </w:r>
      <w:r w:rsidRPr="00AB17F5">
        <w:rPr>
          <w:i/>
          <w:color w:val="auto"/>
          <w:lang w:eastAsia="en-GB"/>
        </w:rPr>
        <w:t xml:space="preserve"> In the interests of neighbouring uses.</w:t>
      </w:r>
    </w:p>
    <w:p w14:paraId="367B597D" w14:textId="77777777" w:rsidR="00AC40F1" w:rsidRPr="00AB17F5" w:rsidRDefault="00AC40F1" w:rsidP="00363D06">
      <w:pPr>
        <w:pStyle w:val="CJ-MINORSUBJECT"/>
        <w:ind w:firstLine="426"/>
        <w:rPr>
          <w:color w:val="auto"/>
        </w:rPr>
      </w:pPr>
    </w:p>
    <w:p w14:paraId="62D6FAF5" w14:textId="77777777" w:rsidR="00AC40F1" w:rsidRPr="00AB17F5" w:rsidRDefault="00AC40F1" w:rsidP="00363D06">
      <w:pPr>
        <w:pStyle w:val="CJ-MINORSUBJECT"/>
        <w:ind w:firstLine="426"/>
        <w:rPr>
          <w:color w:val="auto"/>
        </w:rPr>
      </w:pPr>
    </w:p>
    <w:p w14:paraId="5FC7AD63" w14:textId="3524E0F6" w:rsidR="00461B07" w:rsidRPr="00AB17F5" w:rsidRDefault="00461B07" w:rsidP="00363D06">
      <w:pPr>
        <w:pStyle w:val="CJ-MINORSUBJECT"/>
        <w:ind w:firstLine="426"/>
        <w:rPr>
          <w:color w:val="auto"/>
        </w:rPr>
      </w:pPr>
      <w:r w:rsidRPr="00AB17F5">
        <w:rPr>
          <w:color w:val="auto"/>
        </w:rPr>
        <w:lastRenderedPageBreak/>
        <w:t>HIGHWAYS &amp; MOVEMENT</w:t>
      </w:r>
    </w:p>
    <w:p w14:paraId="0A539120" w14:textId="5F448EB8" w:rsidR="00461B07" w:rsidRPr="00AB17F5" w:rsidRDefault="001A38C1" w:rsidP="00363D06">
      <w:pPr>
        <w:pStyle w:val="ListBullet"/>
        <w:numPr>
          <w:ilvl w:val="0"/>
          <w:numId w:val="0"/>
        </w:numPr>
        <w:spacing w:before="120" w:after="120"/>
        <w:ind w:left="426"/>
        <w:rPr>
          <w:b/>
          <w:u w:val="single"/>
        </w:rPr>
      </w:pPr>
      <w:r w:rsidRPr="00AB17F5">
        <w:rPr>
          <w:b/>
          <w:u w:val="single"/>
        </w:rPr>
        <w:t xml:space="preserve">Condition </w:t>
      </w:r>
      <w:r w:rsidR="009E1A81" w:rsidRPr="00AB17F5">
        <w:rPr>
          <w:b/>
          <w:u w:val="single"/>
        </w:rPr>
        <w:t>H1</w:t>
      </w:r>
      <w:r w:rsidR="00461B07" w:rsidRPr="00AB17F5">
        <w:rPr>
          <w:b/>
          <w:u w:val="single"/>
        </w:rPr>
        <w:t>: Highways</w:t>
      </w:r>
    </w:p>
    <w:p w14:paraId="393383D1" w14:textId="642417A9" w:rsidR="00A6400D" w:rsidRPr="00AB17F5" w:rsidRDefault="00A6400D" w:rsidP="00363D06">
      <w:pPr>
        <w:pStyle w:val="ListBullet"/>
        <w:numPr>
          <w:ilvl w:val="0"/>
          <w:numId w:val="0"/>
        </w:numPr>
        <w:spacing w:before="120" w:after="120"/>
        <w:ind w:left="426"/>
      </w:pPr>
      <w:r w:rsidRPr="00AB17F5">
        <w:t xml:space="preserve">Before the development of plot(s) </w:t>
      </w:r>
      <w:r w:rsidR="00272F28" w:rsidRPr="00AB17F5">
        <w:t xml:space="preserve">/ parcels </w:t>
      </w:r>
      <w:r w:rsidRPr="00AB17F5">
        <w:t xml:space="preserve">within any area as defined by the Design Code and identified on plans approved in accordance with </w:t>
      </w:r>
      <w:r w:rsidR="00F849AB" w:rsidRPr="00AB17F5">
        <w:t>Condition CO1</w:t>
      </w:r>
      <w:r w:rsidRPr="00AB17F5">
        <w:t xml:space="preserve"> commences, a scheme for all highways works to be undertaken on land within or serving that plot (including layout, geometry, dimensions, levels, gradients, surfacing, visibility splays, means of surface water drainage and street lighting) shall be submitted to and approved in writing by the Council.</w:t>
      </w:r>
    </w:p>
    <w:p w14:paraId="0854B4AF" w14:textId="57ACA109" w:rsidR="00A6400D" w:rsidRPr="00AB17F5" w:rsidRDefault="00A6400D" w:rsidP="00363D06">
      <w:pPr>
        <w:pStyle w:val="ListBullet"/>
        <w:numPr>
          <w:ilvl w:val="0"/>
          <w:numId w:val="0"/>
        </w:numPr>
        <w:spacing w:before="120" w:after="120"/>
        <w:ind w:left="426"/>
      </w:pPr>
      <w:r w:rsidRPr="00AB17F5">
        <w:t xml:space="preserve">All highways works shall then be constructed in accordance with the approved details and no permanent development, whether or not permitted by the provisions of </w:t>
      </w:r>
      <w:r w:rsidR="003210A3" w:rsidRPr="00AB17F5">
        <w:t xml:space="preserve">the GPDO </w:t>
      </w:r>
      <w:r w:rsidR="00695D23" w:rsidRPr="00AB17F5">
        <w:t xml:space="preserve">2015 </w:t>
      </w:r>
      <w:r w:rsidRPr="00AB17F5">
        <w:t xml:space="preserve">(or any order amending, revoking and re-enacting that Order) shall be carried out at any time on the land so shown or in such a position as to prejudice those approved details. </w:t>
      </w:r>
    </w:p>
    <w:p w14:paraId="24909E22" w14:textId="54862482" w:rsidR="00461B07" w:rsidRPr="00AB17F5" w:rsidRDefault="00461B07" w:rsidP="00363D06">
      <w:pPr>
        <w:pStyle w:val="ListBullet"/>
        <w:numPr>
          <w:ilvl w:val="0"/>
          <w:numId w:val="0"/>
        </w:numPr>
        <w:spacing w:before="120" w:after="120"/>
        <w:ind w:left="426"/>
        <w:rPr>
          <w:i/>
        </w:rPr>
      </w:pPr>
      <w:r w:rsidRPr="00AB17F5">
        <w:rPr>
          <w:b/>
          <w:i/>
        </w:rPr>
        <w:t>Reason:</w:t>
      </w:r>
      <w:r w:rsidRPr="00AB17F5">
        <w:rPr>
          <w:i/>
        </w:rPr>
        <w:t xml:space="preserve"> To ensure roads/footways are constructed to an appropriate standard in the interests of highway safety.</w:t>
      </w:r>
    </w:p>
    <w:p w14:paraId="5B0F42D6" w14:textId="14AAACAA" w:rsidR="00461B07" w:rsidRPr="00AB17F5" w:rsidRDefault="001A38C1" w:rsidP="00363D06">
      <w:pPr>
        <w:pStyle w:val="ListBullet"/>
        <w:numPr>
          <w:ilvl w:val="0"/>
          <w:numId w:val="0"/>
        </w:numPr>
        <w:spacing w:before="120" w:after="120"/>
        <w:ind w:left="426"/>
        <w:rPr>
          <w:b/>
          <w:u w:val="single"/>
        </w:rPr>
      </w:pPr>
      <w:r w:rsidRPr="00AB17F5">
        <w:rPr>
          <w:b/>
          <w:u w:val="single"/>
        </w:rPr>
        <w:t xml:space="preserve">Condition </w:t>
      </w:r>
      <w:r w:rsidR="009E1A81" w:rsidRPr="00AB17F5">
        <w:rPr>
          <w:b/>
          <w:u w:val="single"/>
        </w:rPr>
        <w:t>H2</w:t>
      </w:r>
      <w:r w:rsidR="00461B07" w:rsidRPr="00AB17F5">
        <w:rPr>
          <w:b/>
          <w:u w:val="single"/>
        </w:rPr>
        <w:t>: Vehicular Visibility Splays</w:t>
      </w:r>
    </w:p>
    <w:p w14:paraId="0A34E9FF" w14:textId="6FC9A58C" w:rsidR="00A6400D" w:rsidRPr="00AB17F5" w:rsidRDefault="00A6400D" w:rsidP="00EC1983">
      <w:pPr>
        <w:ind w:left="426"/>
        <w:rPr>
          <w:color w:val="auto"/>
        </w:rPr>
      </w:pPr>
      <w:r w:rsidRPr="00AB17F5">
        <w:rPr>
          <w:color w:val="auto"/>
        </w:rPr>
        <w:t xml:space="preserve">The premises within any area as defined by the Design Code and identified on plans approved in accordance with </w:t>
      </w:r>
      <w:r w:rsidR="00F849AB" w:rsidRPr="00AB17F5">
        <w:rPr>
          <w:color w:val="auto"/>
        </w:rPr>
        <w:t>Condition CO1</w:t>
      </w:r>
      <w:r w:rsidRPr="00AB17F5">
        <w:rPr>
          <w:color w:val="auto"/>
        </w:rPr>
        <w:t xml:space="preserve"> shall not be occupied, until </w:t>
      </w:r>
      <w:r w:rsidR="005F0488" w:rsidRPr="00AB17F5">
        <w:rPr>
          <w:color w:val="auto"/>
        </w:rPr>
        <w:t xml:space="preserve">any road or vehicle junction access / egress on land within that area has been provided with visibility splays in accordance with the Design Code.  The vehicular visibility splays shall be provided before the road junction or vehicle access point is first used by vehicular traffic and shall be retained fee of any obstruction at all times thereafter, </w:t>
      </w:r>
      <w:r w:rsidR="0026267A" w:rsidRPr="00AB17F5">
        <w:rPr>
          <w:color w:val="auto"/>
        </w:rPr>
        <w:t>No permanent development, whether o</w:t>
      </w:r>
      <w:r w:rsidR="00A50701" w:rsidRPr="00AB17F5">
        <w:rPr>
          <w:color w:val="auto"/>
        </w:rPr>
        <w:t>r</w:t>
      </w:r>
      <w:r w:rsidR="0026267A" w:rsidRPr="00AB17F5">
        <w:rPr>
          <w:color w:val="auto"/>
        </w:rPr>
        <w:t xml:space="preserve"> not permitted by the provisions of this Order or the GPDO</w:t>
      </w:r>
      <w:r w:rsidR="00695D23" w:rsidRPr="00AB17F5">
        <w:rPr>
          <w:color w:val="auto"/>
        </w:rPr>
        <w:t xml:space="preserve"> 2015</w:t>
      </w:r>
      <w:r w:rsidR="0026267A" w:rsidRPr="00AB17F5">
        <w:rPr>
          <w:color w:val="auto"/>
        </w:rPr>
        <w:t xml:space="preserve"> (or any order amending, revoking and re-enacting those Orders) shall be carried out at any time on the land so shown or in such a position as to prejudices those visibility splays. </w:t>
      </w:r>
    </w:p>
    <w:p w14:paraId="26281582" w14:textId="795A7DAF" w:rsidR="00461B07" w:rsidRPr="00AB17F5" w:rsidRDefault="00461B07" w:rsidP="00363D06">
      <w:pPr>
        <w:pStyle w:val="ListBullet"/>
        <w:numPr>
          <w:ilvl w:val="0"/>
          <w:numId w:val="0"/>
        </w:numPr>
        <w:spacing w:before="120" w:after="120"/>
        <w:ind w:left="426"/>
        <w:rPr>
          <w:i/>
        </w:rPr>
      </w:pPr>
      <w:r w:rsidRPr="00AB17F5">
        <w:rPr>
          <w:b/>
          <w:i/>
        </w:rPr>
        <w:t>Reason</w:t>
      </w:r>
      <w:r w:rsidRPr="00AB17F5">
        <w:rPr>
          <w:i/>
        </w:rPr>
        <w:t>: To provide inter-visibility between vehicles using the road junction / access and those in the existing public highway in the interest of highway safety.</w:t>
      </w:r>
    </w:p>
    <w:p w14:paraId="6ACDF2C4" w14:textId="1F949FC8" w:rsidR="00461B07" w:rsidRPr="00AB17F5" w:rsidRDefault="001A38C1" w:rsidP="00363D06">
      <w:pPr>
        <w:pStyle w:val="ListBullet"/>
        <w:numPr>
          <w:ilvl w:val="0"/>
          <w:numId w:val="0"/>
        </w:numPr>
        <w:spacing w:before="120" w:after="120"/>
        <w:ind w:left="426"/>
        <w:rPr>
          <w:b/>
          <w:u w:val="single"/>
        </w:rPr>
      </w:pPr>
      <w:r w:rsidRPr="00AB17F5">
        <w:rPr>
          <w:b/>
          <w:u w:val="single"/>
        </w:rPr>
        <w:t xml:space="preserve">Condition </w:t>
      </w:r>
      <w:r w:rsidR="009E1A81" w:rsidRPr="00AB17F5">
        <w:rPr>
          <w:b/>
          <w:u w:val="single"/>
        </w:rPr>
        <w:t>H3</w:t>
      </w:r>
      <w:r w:rsidR="00461B07" w:rsidRPr="00AB17F5">
        <w:rPr>
          <w:b/>
          <w:u w:val="single"/>
        </w:rPr>
        <w:t>: Movement / Parking</w:t>
      </w:r>
    </w:p>
    <w:p w14:paraId="0E42961A" w14:textId="4031BA8B" w:rsidR="00272F28" w:rsidRPr="000E4003" w:rsidRDefault="00272F28" w:rsidP="00363D06">
      <w:pPr>
        <w:ind w:left="426"/>
        <w:rPr>
          <w:color w:val="auto"/>
        </w:rPr>
      </w:pPr>
      <w:r w:rsidRPr="00AB17F5">
        <w:rPr>
          <w:color w:val="auto"/>
        </w:rPr>
        <w:t>B</w:t>
      </w:r>
      <w:r w:rsidRPr="000E4003">
        <w:rPr>
          <w:color w:val="auto"/>
        </w:rPr>
        <w:t xml:space="preserve">efore the development of plot(s) / parcels within any area as defined by the Design Code and identified on plans approved in accordance with </w:t>
      </w:r>
      <w:r w:rsidR="00F849AB" w:rsidRPr="000E4003">
        <w:rPr>
          <w:color w:val="auto"/>
        </w:rPr>
        <w:t>Condition CO1</w:t>
      </w:r>
      <w:r w:rsidR="00EC64A0" w:rsidRPr="000E4003">
        <w:rPr>
          <w:color w:val="auto"/>
        </w:rPr>
        <w:t xml:space="preserve"> commences, a</w:t>
      </w:r>
      <w:r w:rsidR="009B7683" w:rsidRPr="000E4003">
        <w:rPr>
          <w:color w:val="auto"/>
        </w:rPr>
        <w:t xml:space="preserve">n assessment of vehicular trip generation and a </w:t>
      </w:r>
      <w:r w:rsidR="00EC64A0" w:rsidRPr="000E4003">
        <w:rPr>
          <w:color w:val="auto"/>
        </w:rPr>
        <w:t xml:space="preserve">scheme for </w:t>
      </w:r>
      <w:r w:rsidRPr="000E4003">
        <w:rPr>
          <w:color w:val="auto"/>
        </w:rPr>
        <w:t>vehicle parking provision to serve the uses within that area including the total number of bays, layout and dimensions along with provision of accessible spaces / cycle spaces shall be submitted and approved in writing by the Council.</w:t>
      </w:r>
      <w:r w:rsidR="0026267A" w:rsidRPr="000E4003">
        <w:rPr>
          <w:color w:val="auto"/>
        </w:rPr>
        <w:t xml:space="preserve">  </w:t>
      </w:r>
      <w:r w:rsidR="009B7683" w:rsidRPr="000E4003">
        <w:rPr>
          <w:color w:val="auto"/>
        </w:rPr>
        <w:t>Vehicular movements associated with development plot(s) / parcels within any area and f</w:t>
      </w:r>
      <w:r w:rsidR="0026267A" w:rsidRPr="000E4003">
        <w:rPr>
          <w:color w:val="auto"/>
        </w:rPr>
        <w:t xml:space="preserve">uture use of car parking areas including multi-storey, at grade or temporary will accord with the principles of the Design Code and shall be submitted and approved in writing by the Council. </w:t>
      </w:r>
    </w:p>
    <w:p w14:paraId="3189918C" w14:textId="42D53CBF" w:rsidR="00EC1983" w:rsidRPr="000E4003" w:rsidRDefault="00461B07" w:rsidP="00241261">
      <w:pPr>
        <w:pStyle w:val="ListBullet"/>
        <w:numPr>
          <w:ilvl w:val="0"/>
          <w:numId w:val="0"/>
        </w:numPr>
        <w:spacing w:before="120" w:after="120"/>
        <w:ind w:left="426"/>
        <w:rPr>
          <w:b/>
          <w:i/>
        </w:rPr>
      </w:pPr>
      <w:r w:rsidRPr="000E4003">
        <w:rPr>
          <w:b/>
          <w:i/>
        </w:rPr>
        <w:t>Reason</w:t>
      </w:r>
      <w:r w:rsidRPr="000E4003">
        <w:rPr>
          <w:i/>
        </w:rPr>
        <w:t>:</w:t>
      </w:r>
      <w:r w:rsidRPr="000E4003">
        <w:rPr>
          <w:b/>
          <w:i/>
        </w:rPr>
        <w:t xml:space="preserve"> </w:t>
      </w:r>
      <w:r w:rsidRPr="000E4003">
        <w:rPr>
          <w:i/>
        </w:rPr>
        <w:t>to ensure the cumulative</w:t>
      </w:r>
      <w:r w:rsidR="009B7683" w:rsidRPr="000E4003">
        <w:rPr>
          <w:i/>
        </w:rPr>
        <w:t xml:space="preserve"> highways</w:t>
      </w:r>
      <w:r w:rsidRPr="000E4003">
        <w:rPr>
          <w:i/>
        </w:rPr>
        <w:t xml:space="preserve"> impact of the development does not exceed the</w:t>
      </w:r>
      <w:r w:rsidRPr="000E4003">
        <w:rPr>
          <w:b/>
          <w:i/>
        </w:rPr>
        <w:t xml:space="preserve"> </w:t>
      </w:r>
      <w:r w:rsidRPr="000E4003">
        <w:rPr>
          <w:i/>
        </w:rPr>
        <w:t>assessed level undertaking as part of the Transport Assessment by CampbellReith.</w:t>
      </w:r>
      <w:r w:rsidR="00202CCE" w:rsidRPr="000E4003">
        <w:rPr>
          <w:b/>
          <w:i/>
        </w:rPr>
        <w:t xml:space="preserve"> </w:t>
      </w:r>
    </w:p>
    <w:p w14:paraId="33284978" w14:textId="01DDB586" w:rsidR="00272F28" w:rsidRPr="000E4003" w:rsidRDefault="00896B3E" w:rsidP="00363D06">
      <w:pPr>
        <w:pStyle w:val="ListBullet"/>
        <w:numPr>
          <w:ilvl w:val="0"/>
          <w:numId w:val="0"/>
        </w:numPr>
        <w:spacing w:before="120" w:after="120"/>
        <w:ind w:left="426"/>
        <w:rPr>
          <w:b/>
          <w:u w:val="single"/>
        </w:rPr>
      </w:pPr>
      <w:r w:rsidRPr="000E4003">
        <w:rPr>
          <w:b/>
          <w:u w:val="single"/>
        </w:rPr>
        <w:lastRenderedPageBreak/>
        <w:t xml:space="preserve">Condition </w:t>
      </w:r>
      <w:r w:rsidR="009E1A81" w:rsidRPr="000E4003">
        <w:rPr>
          <w:b/>
          <w:u w:val="single"/>
        </w:rPr>
        <w:t>H4</w:t>
      </w:r>
      <w:r w:rsidR="00272F28" w:rsidRPr="000E4003">
        <w:rPr>
          <w:b/>
          <w:u w:val="single"/>
        </w:rPr>
        <w:t>: Travel Plan</w:t>
      </w:r>
    </w:p>
    <w:p w14:paraId="482D1817" w14:textId="0C7B8CD0" w:rsidR="003210A3" w:rsidRPr="000E4003" w:rsidRDefault="001375FD" w:rsidP="003210A3">
      <w:pPr>
        <w:ind w:left="426"/>
        <w:rPr>
          <w:color w:val="auto"/>
        </w:rPr>
      </w:pPr>
      <w:r w:rsidRPr="00A21E04">
        <w:rPr>
          <w:color w:val="auto"/>
          <w:lang w:val="en-US"/>
        </w:rPr>
        <w:t xml:space="preserve">No part of the development hereby permitted shall be occupied </w:t>
      </w:r>
      <w:r w:rsidRPr="00A21E04">
        <w:rPr>
          <w:color w:val="auto"/>
        </w:rPr>
        <w:t xml:space="preserve">until a detailed Travel Plan, has been </w:t>
      </w:r>
      <w:r w:rsidRPr="00A21E04">
        <w:rPr>
          <w:color w:val="auto"/>
          <w:lang w:val="en-US"/>
        </w:rPr>
        <w:t>approved in writing by the local planning authority</w:t>
      </w:r>
      <w:r w:rsidRPr="00A21E04">
        <w:rPr>
          <w:color w:val="auto"/>
        </w:rPr>
        <w:t xml:space="preserve"> (who shall consult with Highways England</w:t>
      </w:r>
      <w:r w:rsidR="00694765" w:rsidRPr="00A21E04">
        <w:rPr>
          <w:color w:val="auto"/>
        </w:rPr>
        <w:t xml:space="preserve"> and KCC where applicable</w:t>
      </w:r>
      <w:r w:rsidRPr="00A21E04">
        <w:rPr>
          <w:color w:val="auto"/>
        </w:rPr>
        <w:t>) and implemented.</w:t>
      </w:r>
      <w:r w:rsidRPr="000E4003">
        <w:rPr>
          <w:color w:val="auto"/>
        </w:rPr>
        <w:t xml:space="preserve"> </w:t>
      </w:r>
      <w:r w:rsidR="003210A3" w:rsidRPr="000E4003">
        <w:rPr>
          <w:color w:val="auto"/>
        </w:rPr>
        <w:t xml:space="preserve">The Travel Plan shall be prepared in accordance with the IPM </w:t>
      </w:r>
      <w:r w:rsidR="00E4681B" w:rsidRPr="000E4003">
        <w:rPr>
          <w:color w:val="auto"/>
        </w:rPr>
        <w:t xml:space="preserve">Travel Plan </w:t>
      </w:r>
      <w:r w:rsidR="003210A3" w:rsidRPr="000E4003">
        <w:rPr>
          <w:color w:val="auto"/>
        </w:rPr>
        <w:t>and must include:</w:t>
      </w:r>
    </w:p>
    <w:p w14:paraId="2D3F1FB2" w14:textId="74481776" w:rsidR="00272F28" w:rsidRPr="000E4003" w:rsidRDefault="00272F28" w:rsidP="00EC1983">
      <w:pPr>
        <w:pStyle w:val="CJ-BULLETTEXT"/>
        <w:ind w:left="851" w:hanging="425"/>
        <w:rPr>
          <w:color w:val="auto"/>
        </w:rPr>
      </w:pPr>
      <w:r w:rsidRPr="000E4003">
        <w:rPr>
          <w:color w:val="auto"/>
        </w:rPr>
        <w:t>Measures to encourage sustainable travel patterns</w:t>
      </w:r>
      <w:r w:rsidR="00891689" w:rsidRPr="000E4003">
        <w:rPr>
          <w:color w:val="auto"/>
        </w:rPr>
        <w:t xml:space="preserve"> </w:t>
      </w:r>
      <w:r w:rsidR="00891689" w:rsidRPr="000E4003">
        <w:rPr>
          <w:color w:val="auto"/>
          <w:szCs w:val="20"/>
        </w:rPr>
        <w:t>(may include cycle schemes, car sharing, car clubs, as appropriate</w:t>
      </w:r>
      <w:proofErr w:type="gramStart"/>
      <w:r w:rsidR="00891689" w:rsidRPr="000E4003">
        <w:rPr>
          <w:color w:val="auto"/>
          <w:szCs w:val="20"/>
        </w:rPr>
        <w:t>)</w:t>
      </w:r>
      <w:r w:rsidRPr="000E4003">
        <w:rPr>
          <w:color w:val="auto"/>
        </w:rPr>
        <w:t>;</w:t>
      </w:r>
      <w:proofErr w:type="gramEnd"/>
    </w:p>
    <w:p w14:paraId="69AFB2CC" w14:textId="77777777" w:rsidR="00272F28" w:rsidRPr="000E4003" w:rsidRDefault="00272F28" w:rsidP="00EC1983">
      <w:pPr>
        <w:pStyle w:val="CJ-BULLETTEXT"/>
        <w:ind w:left="851" w:hanging="425"/>
        <w:rPr>
          <w:color w:val="auto"/>
        </w:rPr>
      </w:pPr>
      <w:r w:rsidRPr="000E4003">
        <w:rPr>
          <w:color w:val="auto"/>
        </w:rPr>
        <w:t xml:space="preserve">A scheme for the management and implementation of the Travel </w:t>
      </w:r>
      <w:proofErr w:type="gramStart"/>
      <w:r w:rsidRPr="000E4003">
        <w:rPr>
          <w:color w:val="auto"/>
        </w:rPr>
        <w:t>Plan;</w:t>
      </w:r>
      <w:proofErr w:type="gramEnd"/>
    </w:p>
    <w:p w14:paraId="146B32B9" w14:textId="3A35DD52" w:rsidR="00272F28" w:rsidRPr="000E4003" w:rsidRDefault="00272F28" w:rsidP="00EC1983">
      <w:pPr>
        <w:pStyle w:val="CJ-BULLETTEXT"/>
        <w:ind w:left="851" w:hanging="425"/>
        <w:rPr>
          <w:color w:val="auto"/>
        </w:rPr>
      </w:pPr>
      <w:r w:rsidRPr="000E4003">
        <w:rPr>
          <w:color w:val="auto"/>
        </w:rPr>
        <w:t xml:space="preserve">Targets for </w:t>
      </w:r>
      <w:r w:rsidR="007E14E4" w:rsidRPr="000E4003">
        <w:rPr>
          <w:color w:val="auto"/>
        </w:rPr>
        <w:t xml:space="preserve">modal </w:t>
      </w:r>
      <w:proofErr w:type="gramStart"/>
      <w:r w:rsidRPr="000E4003">
        <w:rPr>
          <w:color w:val="auto"/>
        </w:rPr>
        <w:t>shift;</w:t>
      </w:r>
      <w:proofErr w:type="gramEnd"/>
    </w:p>
    <w:p w14:paraId="6F85AB49" w14:textId="77777777" w:rsidR="00272F28" w:rsidRPr="000E4003" w:rsidRDefault="00272F28" w:rsidP="00EC1983">
      <w:pPr>
        <w:pStyle w:val="CJ-BULLETTEXT"/>
        <w:ind w:left="851" w:hanging="425"/>
        <w:rPr>
          <w:color w:val="auto"/>
        </w:rPr>
      </w:pPr>
      <w:r w:rsidRPr="000E4003">
        <w:rPr>
          <w:color w:val="auto"/>
        </w:rPr>
        <w:t xml:space="preserve">Implementation </w:t>
      </w:r>
      <w:proofErr w:type="gramStart"/>
      <w:r w:rsidRPr="000E4003">
        <w:rPr>
          <w:color w:val="auto"/>
        </w:rPr>
        <w:t>timescales;</w:t>
      </w:r>
      <w:proofErr w:type="gramEnd"/>
    </w:p>
    <w:p w14:paraId="760905AE" w14:textId="77777777" w:rsidR="00272F28" w:rsidRPr="000E4003" w:rsidRDefault="00272F28" w:rsidP="00EC1983">
      <w:pPr>
        <w:pStyle w:val="CJ-BULLETTEXT"/>
        <w:ind w:left="851" w:hanging="425"/>
        <w:rPr>
          <w:color w:val="auto"/>
        </w:rPr>
      </w:pPr>
      <w:r w:rsidRPr="000E4003">
        <w:rPr>
          <w:color w:val="auto"/>
        </w:rPr>
        <w:t>Marketing and incentives; and</w:t>
      </w:r>
    </w:p>
    <w:p w14:paraId="0528F317" w14:textId="77777777" w:rsidR="00FF33E5" w:rsidRPr="009E5598" w:rsidRDefault="00FF33E5" w:rsidP="00FF33E5">
      <w:pPr>
        <w:pStyle w:val="CJ-BULLETTEXT"/>
        <w:ind w:left="851" w:hanging="425"/>
        <w:rPr>
          <w:color w:val="auto"/>
        </w:rPr>
      </w:pPr>
      <w:r w:rsidRPr="000E4003">
        <w:rPr>
          <w:color w:val="auto"/>
        </w:rPr>
        <w:t xml:space="preserve">Details of on-site </w:t>
      </w:r>
      <w:r w:rsidRPr="009E5598">
        <w:rPr>
          <w:color w:val="auto"/>
        </w:rPr>
        <w:t xml:space="preserve">facilities (changing rooms / showers)  </w:t>
      </w:r>
    </w:p>
    <w:p w14:paraId="2065F8DD" w14:textId="493163D8" w:rsidR="008A7A89" w:rsidRPr="009E5598" w:rsidRDefault="00272F28" w:rsidP="00694765">
      <w:pPr>
        <w:pStyle w:val="CJ-BULLETTEXT"/>
        <w:numPr>
          <w:ilvl w:val="0"/>
          <w:numId w:val="0"/>
        </w:numPr>
        <w:ind w:left="851"/>
        <w:rPr>
          <w:color w:val="auto"/>
          <w:lang w:val="en-US"/>
        </w:rPr>
      </w:pPr>
      <w:r w:rsidRPr="009E5598">
        <w:rPr>
          <w:color w:val="auto"/>
        </w:rPr>
        <w:t>Arrangements for monitoring and review</w:t>
      </w:r>
      <w:r w:rsidR="00FF33E5" w:rsidRPr="009E5598">
        <w:rPr>
          <w:color w:val="auto"/>
        </w:rPr>
        <w:t xml:space="preserve">, </w:t>
      </w:r>
      <w:proofErr w:type="gramStart"/>
      <w:r w:rsidR="001375FD" w:rsidRPr="009E5598">
        <w:rPr>
          <w:color w:val="auto"/>
        </w:rPr>
        <w:t>amendment</w:t>
      </w:r>
      <w:proofErr w:type="gramEnd"/>
      <w:r w:rsidR="001375FD" w:rsidRPr="009E5598">
        <w:rPr>
          <w:color w:val="auto"/>
        </w:rPr>
        <w:t xml:space="preserve"> and effective enforcement</w:t>
      </w:r>
      <w:r w:rsidR="00FF33E5" w:rsidRPr="009E5598">
        <w:rPr>
          <w:color w:val="auto"/>
        </w:rPr>
        <w:t>.</w:t>
      </w:r>
      <w:r w:rsidR="00E76680" w:rsidRPr="009E5598">
        <w:rPr>
          <w:color w:val="auto"/>
        </w:rPr>
        <w:t xml:space="preserve"> </w:t>
      </w:r>
      <w:r w:rsidR="008A7A89" w:rsidRPr="009E5598">
        <w:rPr>
          <w:color w:val="auto"/>
        </w:rPr>
        <w:t xml:space="preserve">Thereafter, all businesses occupying any part of the development shall be responsible individually and severally for the monitoring, review, </w:t>
      </w:r>
      <w:proofErr w:type="gramStart"/>
      <w:r w:rsidR="008A7A89" w:rsidRPr="009E5598">
        <w:rPr>
          <w:color w:val="auto"/>
        </w:rPr>
        <w:t>amendment</w:t>
      </w:r>
      <w:proofErr w:type="gramEnd"/>
      <w:r w:rsidR="008A7A89" w:rsidRPr="009E5598">
        <w:rPr>
          <w:color w:val="auto"/>
        </w:rPr>
        <w:t xml:space="preserve"> and effective enforcement of the approved Travel Plan.</w:t>
      </w:r>
    </w:p>
    <w:p w14:paraId="149F0A9F" w14:textId="363EC059" w:rsidR="00272F28" w:rsidRPr="009E5598" w:rsidRDefault="002A4BCC" w:rsidP="00363D06">
      <w:pPr>
        <w:ind w:left="426"/>
        <w:rPr>
          <w:color w:val="auto"/>
        </w:rPr>
      </w:pPr>
      <w:r w:rsidRPr="009E5598">
        <w:rPr>
          <w:color w:val="auto"/>
          <w:lang w:val="en-US"/>
        </w:rPr>
        <w:t xml:space="preserve">The </w:t>
      </w:r>
      <w:r w:rsidR="006A3D60" w:rsidRPr="009E5598">
        <w:rPr>
          <w:color w:val="auto"/>
          <w:lang w:val="en-US"/>
        </w:rPr>
        <w:t xml:space="preserve">site wide </w:t>
      </w:r>
      <w:r w:rsidRPr="009E5598">
        <w:rPr>
          <w:color w:val="auto"/>
          <w:lang w:val="en-US"/>
        </w:rPr>
        <w:t xml:space="preserve">Travel Plan </w:t>
      </w:r>
      <w:r w:rsidR="006A3D60" w:rsidRPr="009E5598">
        <w:rPr>
          <w:color w:val="auto"/>
          <w:lang w:val="en-US"/>
        </w:rPr>
        <w:t xml:space="preserve">will be supported by detailed bespoke travel plans for each plot </w:t>
      </w:r>
      <w:r w:rsidRPr="009E5598">
        <w:rPr>
          <w:color w:val="auto"/>
          <w:lang w:val="en-US"/>
        </w:rPr>
        <w:t xml:space="preserve">or subsequent occupier on the site. Where multiple Plans are used, provision must be made for the Plans to be fully coordinated. </w:t>
      </w:r>
      <w:r w:rsidR="00272F28" w:rsidRPr="009E5598">
        <w:rPr>
          <w:color w:val="auto"/>
        </w:rPr>
        <w:t xml:space="preserve">Individual Travel Plans shall implement the overarching targets outlined in the </w:t>
      </w:r>
      <w:r w:rsidR="005046D1" w:rsidRPr="009E5598">
        <w:rPr>
          <w:color w:val="auto"/>
        </w:rPr>
        <w:t xml:space="preserve">site wide </w:t>
      </w:r>
      <w:r w:rsidR="00272F28" w:rsidRPr="009E5598">
        <w:rPr>
          <w:color w:val="auto"/>
        </w:rPr>
        <w:t xml:space="preserve">Travel Plan. </w:t>
      </w:r>
    </w:p>
    <w:p w14:paraId="7E23E19F" w14:textId="5AAB1564" w:rsidR="00272F28" w:rsidRPr="000E4003" w:rsidRDefault="00272F28" w:rsidP="0002251E">
      <w:pPr>
        <w:ind w:left="426"/>
        <w:rPr>
          <w:color w:val="auto"/>
          <w:lang w:val="en-US"/>
        </w:rPr>
      </w:pPr>
      <w:r w:rsidRPr="009E5598">
        <w:rPr>
          <w:b/>
          <w:i/>
          <w:color w:val="auto"/>
        </w:rPr>
        <w:t>Reason:</w:t>
      </w:r>
      <w:r w:rsidRPr="009E5598">
        <w:rPr>
          <w:i/>
          <w:color w:val="auto"/>
        </w:rPr>
        <w:t xml:space="preserve"> In the interests of promoting sustainable development and the use of sustainable modes of transport.</w:t>
      </w:r>
      <w:r w:rsidR="00744170" w:rsidRPr="009E5598">
        <w:rPr>
          <w:color w:val="auto"/>
          <w:lang w:val="en-US"/>
        </w:rPr>
        <w:t xml:space="preserve"> To minimize traffic generated by the development and to ensure that the M2 and A2</w:t>
      </w:r>
      <w:r w:rsidR="00694765" w:rsidRPr="009E5598">
        <w:rPr>
          <w:color w:val="auto"/>
          <w:lang w:val="en-US"/>
        </w:rPr>
        <w:t xml:space="preserve"> </w:t>
      </w:r>
      <w:r w:rsidR="00744170" w:rsidRPr="009E5598">
        <w:rPr>
          <w:color w:val="auto"/>
          <w:lang w:val="en-US"/>
        </w:rPr>
        <w:t>Trunk Road continue to be an effective part of the national system of routes for through traffic in accordance with section 10 of the Highways Act 1980.</w:t>
      </w:r>
    </w:p>
    <w:p w14:paraId="43D4B1A9" w14:textId="3F785BD8" w:rsidR="00461B07" w:rsidRPr="00AB17F5" w:rsidRDefault="00461B07" w:rsidP="00363D06">
      <w:pPr>
        <w:pStyle w:val="ListBullet"/>
        <w:numPr>
          <w:ilvl w:val="0"/>
          <w:numId w:val="0"/>
        </w:numPr>
        <w:spacing w:before="120" w:after="120"/>
        <w:ind w:left="426"/>
        <w:rPr>
          <w:b/>
          <w:u w:val="single"/>
        </w:rPr>
      </w:pPr>
      <w:r w:rsidRPr="00AB17F5">
        <w:rPr>
          <w:b/>
          <w:u w:val="single"/>
        </w:rPr>
        <w:t>Condition</w:t>
      </w:r>
      <w:r w:rsidR="001E36C6" w:rsidRPr="00AB17F5">
        <w:rPr>
          <w:b/>
          <w:u w:val="single"/>
        </w:rPr>
        <w:t xml:space="preserve"> </w:t>
      </w:r>
      <w:r w:rsidR="009E1A81" w:rsidRPr="00AB17F5">
        <w:rPr>
          <w:b/>
          <w:u w:val="single"/>
        </w:rPr>
        <w:t>H5</w:t>
      </w:r>
      <w:r w:rsidRPr="00AB17F5">
        <w:rPr>
          <w:b/>
          <w:u w:val="single"/>
        </w:rPr>
        <w:t xml:space="preserve">: Servicing </w:t>
      </w:r>
    </w:p>
    <w:p w14:paraId="2741CB1E" w14:textId="5A51F553" w:rsidR="00F44745" w:rsidRPr="00AB17F5" w:rsidRDefault="007B5F67" w:rsidP="00F44745">
      <w:pPr>
        <w:ind w:left="426"/>
        <w:rPr>
          <w:color w:val="auto"/>
        </w:rPr>
      </w:pPr>
      <w:r w:rsidRPr="00AB17F5">
        <w:rPr>
          <w:color w:val="auto"/>
        </w:rPr>
        <w:t xml:space="preserve">The premises within any area as defined by the Design Code and identified on plans approved in accordance with </w:t>
      </w:r>
      <w:r w:rsidR="00F849AB" w:rsidRPr="00AB17F5">
        <w:rPr>
          <w:color w:val="auto"/>
        </w:rPr>
        <w:t>Condition CO1</w:t>
      </w:r>
      <w:r w:rsidRPr="00AB17F5">
        <w:rPr>
          <w:color w:val="auto"/>
        </w:rPr>
        <w:t xml:space="preserve"> shall not </w:t>
      </w:r>
      <w:r w:rsidR="0026267A" w:rsidRPr="00AB17F5">
        <w:rPr>
          <w:color w:val="auto"/>
        </w:rPr>
        <w:t>commence</w:t>
      </w:r>
      <w:r w:rsidRPr="00AB17F5">
        <w:rPr>
          <w:color w:val="auto"/>
        </w:rPr>
        <w:t xml:space="preserve">, until </w:t>
      </w:r>
      <w:r w:rsidR="00F44745" w:rsidRPr="00AB17F5">
        <w:rPr>
          <w:color w:val="auto"/>
        </w:rPr>
        <w:t xml:space="preserve">details of servicing arrangement, including the proposed arrangement of access points to each parcel within that area have been submitted to and approved in writing by the Council: such details shall be in accordance with the broad principles set out in the Design Code. The approved details </w:t>
      </w:r>
      <w:proofErr w:type="gramStart"/>
      <w:r w:rsidR="00F44745" w:rsidRPr="00AB17F5">
        <w:rPr>
          <w:color w:val="auto"/>
        </w:rPr>
        <w:t>must be fully implemented prior to commencement of the use to which the servicing arrangement relate and retained at all times</w:t>
      </w:r>
      <w:proofErr w:type="gramEnd"/>
      <w:r w:rsidR="00F44745" w:rsidRPr="00AB17F5">
        <w:rPr>
          <w:color w:val="auto"/>
        </w:rPr>
        <w:t xml:space="preserve">. </w:t>
      </w:r>
    </w:p>
    <w:p w14:paraId="63D43899" w14:textId="77777777" w:rsidR="007B5F67" w:rsidRPr="00AB17F5" w:rsidRDefault="007B5F67" w:rsidP="00F44745">
      <w:pPr>
        <w:pStyle w:val="ListBullet"/>
        <w:numPr>
          <w:ilvl w:val="0"/>
          <w:numId w:val="0"/>
        </w:numPr>
        <w:spacing w:before="120" w:after="120"/>
        <w:ind w:firstLine="426"/>
        <w:rPr>
          <w:i/>
        </w:rPr>
      </w:pPr>
      <w:r w:rsidRPr="00AB17F5">
        <w:rPr>
          <w:b/>
          <w:i/>
        </w:rPr>
        <w:t>Reason:</w:t>
      </w:r>
      <w:r w:rsidRPr="00AB17F5">
        <w:rPr>
          <w:i/>
        </w:rPr>
        <w:t xml:space="preserve"> In the interests of highway safety.</w:t>
      </w:r>
    </w:p>
    <w:p w14:paraId="1310945E" w14:textId="153D527D" w:rsidR="00461B07" w:rsidRPr="00AB17F5" w:rsidRDefault="001E36C6" w:rsidP="00363D06">
      <w:pPr>
        <w:pStyle w:val="ListBullet"/>
        <w:numPr>
          <w:ilvl w:val="0"/>
          <w:numId w:val="0"/>
        </w:numPr>
        <w:spacing w:before="120" w:after="120"/>
        <w:ind w:left="426"/>
        <w:rPr>
          <w:b/>
          <w:u w:val="single"/>
        </w:rPr>
      </w:pPr>
      <w:r w:rsidRPr="00AB17F5">
        <w:rPr>
          <w:b/>
          <w:u w:val="single"/>
        </w:rPr>
        <w:t xml:space="preserve">Condition </w:t>
      </w:r>
      <w:r w:rsidR="009E1A81" w:rsidRPr="00AB17F5">
        <w:rPr>
          <w:b/>
          <w:u w:val="single"/>
        </w:rPr>
        <w:t>H6</w:t>
      </w:r>
      <w:r w:rsidR="00461B07" w:rsidRPr="00AB17F5">
        <w:rPr>
          <w:b/>
          <w:u w:val="single"/>
        </w:rPr>
        <w:t>: Vehicle Turning and Circulation Areas</w:t>
      </w:r>
    </w:p>
    <w:p w14:paraId="0B5F3E65" w14:textId="231F4135" w:rsidR="007B5F67" w:rsidRPr="000E4003" w:rsidRDefault="007B5F67" w:rsidP="00363D06">
      <w:pPr>
        <w:ind w:left="426"/>
        <w:rPr>
          <w:color w:val="auto"/>
        </w:rPr>
      </w:pPr>
      <w:r w:rsidRPr="00AB17F5">
        <w:rPr>
          <w:color w:val="auto"/>
        </w:rPr>
        <w:t xml:space="preserve">Before the development of plot(s) within any area as defined by the Design Code and identified on plans approved in accordance with </w:t>
      </w:r>
      <w:r w:rsidR="00F849AB" w:rsidRPr="00AB17F5">
        <w:rPr>
          <w:color w:val="auto"/>
        </w:rPr>
        <w:t>Condition CO1</w:t>
      </w:r>
      <w:r w:rsidRPr="00AB17F5">
        <w:rPr>
          <w:color w:val="auto"/>
        </w:rPr>
        <w:t xml:space="preserve"> commences, a scheme for vehicle turning, circulating and </w:t>
      </w:r>
      <w:r w:rsidRPr="000E4003">
        <w:rPr>
          <w:color w:val="auto"/>
        </w:rPr>
        <w:lastRenderedPageBreak/>
        <w:t xml:space="preserve">manoeuvring  within that sector demonstrating that vehicles can enter and exit the sector within a forward gear shall be submitted and approved in writing by the Council. </w:t>
      </w:r>
    </w:p>
    <w:p w14:paraId="128769DC" w14:textId="706087A6" w:rsidR="00AC40F1" w:rsidRPr="000E4003" w:rsidRDefault="007B5F67" w:rsidP="0002251E">
      <w:pPr>
        <w:pStyle w:val="ListBullet"/>
        <w:numPr>
          <w:ilvl w:val="0"/>
          <w:numId w:val="0"/>
        </w:numPr>
        <w:spacing w:before="120" w:after="120"/>
        <w:ind w:left="426"/>
        <w:rPr>
          <w:i/>
        </w:rPr>
      </w:pPr>
      <w:r w:rsidRPr="000E4003">
        <w:rPr>
          <w:b/>
          <w:i/>
        </w:rPr>
        <w:t>Reason:</w:t>
      </w:r>
      <w:r w:rsidRPr="000E4003">
        <w:rPr>
          <w:i/>
        </w:rPr>
        <w:t xml:space="preserve"> To ensure that vehicles can enter and leave the highway in a forward gear in the interest of highway safety and to ensure that all servicing and turning of vehicles takes place within</w:t>
      </w:r>
      <w:r w:rsidR="00363D06" w:rsidRPr="000E4003">
        <w:rPr>
          <w:i/>
        </w:rPr>
        <w:t xml:space="preserve"> a site and not on the highway.</w:t>
      </w:r>
    </w:p>
    <w:p w14:paraId="33C1BA59" w14:textId="0FCEFB32" w:rsidR="00461B07" w:rsidRPr="000E4003" w:rsidRDefault="00E4727C" w:rsidP="00363D06">
      <w:pPr>
        <w:pStyle w:val="ListBullet"/>
        <w:numPr>
          <w:ilvl w:val="0"/>
          <w:numId w:val="0"/>
        </w:numPr>
        <w:spacing w:before="120" w:after="120"/>
        <w:ind w:left="426"/>
        <w:rPr>
          <w:b/>
          <w:u w:val="single"/>
        </w:rPr>
      </w:pPr>
      <w:r w:rsidRPr="000E4003">
        <w:rPr>
          <w:b/>
          <w:u w:val="single"/>
        </w:rPr>
        <w:t xml:space="preserve">Condition </w:t>
      </w:r>
      <w:r w:rsidR="009E1A81" w:rsidRPr="000E4003">
        <w:rPr>
          <w:b/>
          <w:u w:val="single"/>
        </w:rPr>
        <w:t>H7</w:t>
      </w:r>
      <w:r w:rsidR="00461B07" w:rsidRPr="000E4003">
        <w:rPr>
          <w:b/>
          <w:u w:val="single"/>
        </w:rPr>
        <w:t>: Refuse Storage and Collection Facilities</w:t>
      </w:r>
    </w:p>
    <w:p w14:paraId="417198A1" w14:textId="5AE8A533" w:rsidR="00A67B38" w:rsidRPr="000E4003" w:rsidRDefault="00A67B38" w:rsidP="00A50701">
      <w:pPr>
        <w:ind w:left="426"/>
        <w:rPr>
          <w:color w:val="auto"/>
        </w:rPr>
      </w:pPr>
      <w:r w:rsidRPr="000E4003">
        <w:rPr>
          <w:color w:val="auto"/>
        </w:rPr>
        <w:t xml:space="preserve">Before the development of plot(s) / parcels within any area as defined by the Design Code and identified on plans approved in accordance with </w:t>
      </w:r>
      <w:r w:rsidR="00F849AB" w:rsidRPr="000E4003">
        <w:rPr>
          <w:color w:val="auto"/>
        </w:rPr>
        <w:t>Condition CO1</w:t>
      </w:r>
      <w:r w:rsidRPr="000E4003">
        <w:rPr>
          <w:color w:val="auto"/>
        </w:rPr>
        <w:t xml:space="preserve"> commences, a scheme for the storage and screening of refuse and facilities and arrangements for the  collection of refuse within that sector shall be submitted and approved in writing by the Council. The facilities shall be provided on site, prior to the occupation of the associated buildings within the relevant sector and in accordance with the approved details. Thereafter the identified facilities shall be kept available for such use and no permanent development, whether or not permitted </w:t>
      </w:r>
      <w:r w:rsidR="00A50701" w:rsidRPr="000E4003">
        <w:rPr>
          <w:color w:val="auto"/>
        </w:rPr>
        <w:t xml:space="preserve">by the provisions of this Order or the GPDO 2015 </w:t>
      </w:r>
      <w:r w:rsidRPr="000E4003">
        <w:rPr>
          <w:color w:val="auto"/>
        </w:rPr>
        <w:t xml:space="preserve">(or any order amending, revoking and re-enacting those Orders) shall be carried out on the land so shown or in such a position as to preclude the provision of these facilities.   </w:t>
      </w:r>
    </w:p>
    <w:p w14:paraId="444998FF" w14:textId="4DC2DA91" w:rsidR="00461B07" w:rsidRPr="00AB17F5" w:rsidRDefault="00461B07" w:rsidP="00363D06">
      <w:pPr>
        <w:pStyle w:val="ListBullet"/>
        <w:numPr>
          <w:ilvl w:val="0"/>
          <w:numId w:val="0"/>
        </w:numPr>
        <w:spacing w:before="120" w:after="120"/>
        <w:ind w:left="426"/>
        <w:rPr>
          <w:i/>
        </w:rPr>
      </w:pPr>
      <w:r w:rsidRPr="00AB17F5">
        <w:rPr>
          <w:b/>
          <w:i/>
        </w:rPr>
        <w:t>Reason:</w:t>
      </w:r>
      <w:r w:rsidRPr="00AB17F5">
        <w:rPr>
          <w:i/>
        </w:rPr>
        <w:t xml:space="preserve"> To ensure refuse arising from the development is appropriately managed. </w:t>
      </w:r>
    </w:p>
    <w:p w14:paraId="455DA977" w14:textId="07DC19ED" w:rsidR="00A02454" w:rsidRPr="00AB17F5" w:rsidRDefault="00A02454" w:rsidP="00363D06">
      <w:pPr>
        <w:pStyle w:val="NoSpacing"/>
        <w:spacing w:before="120" w:after="120" w:line="360" w:lineRule="auto"/>
        <w:ind w:firstLine="426"/>
        <w:jc w:val="both"/>
        <w:rPr>
          <w:b/>
          <w:i/>
          <w:color w:val="auto"/>
          <w:u w:val="single"/>
        </w:rPr>
      </w:pPr>
      <w:r w:rsidRPr="00AB17F5">
        <w:rPr>
          <w:b/>
          <w:color w:val="auto"/>
          <w:u w:val="single"/>
        </w:rPr>
        <w:t xml:space="preserve">Condition </w:t>
      </w:r>
      <w:r w:rsidR="009E1A81" w:rsidRPr="00AB17F5">
        <w:rPr>
          <w:b/>
          <w:color w:val="auto"/>
          <w:u w:val="single"/>
        </w:rPr>
        <w:t>H8</w:t>
      </w:r>
      <w:r w:rsidRPr="00AB17F5">
        <w:rPr>
          <w:b/>
          <w:color w:val="auto"/>
          <w:u w:val="single"/>
        </w:rPr>
        <w:t>: Highways Works associated with Extensions, Alterations and Change of Use</w:t>
      </w:r>
      <w:r w:rsidRPr="00AB17F5">
        <w:rPr>
          <w:b/>
          <w:i/>
          <w:color w:val="auto"/>
          <w:u w:val="single"/>
        </w:rPr>
        <w:t xml:space="preserve"> </w:t>
      </w:r>
    </w:p>
    <w:p w14:paraId="3952279F" w14:textId="3019DC8F" w:rsidR="00A02454" w:rsidRPr="00AB17F5" w:rsidRDefault="00A02454" w:rsidP="00241261">
      <w:pPr>
        <w:pStyle w:val="NoSpacing"/>
        <w:spacing w:before="120" w:after="120" w:line="360" w:lineRule="auto"/>
        <w:ind w:left="426"/>
        <w:jc w:val="both"/>
        <w:rPr>
          <w:b/>
          <w:i/>
          <w:color w:val="auto"/>
          <w:u w:val="single"/>
        </w:rPr>
      </w:pPr>
      <w:r w:rsidRPr="00AB17F5">
        <w:rPr>
          <w:color w:val="auto"/>
        </w:rPr>
        <w:t xml:space="preserve">Where any development </w:t>
      </w:r>
      <w:r w:rsidR="00C12B43" w:rsidRPr="00AB17F5">
        <w:rPr>
          <w:color w:val="auto"/>
        </w:rPr>
        <w:t>undertaken through Schedule B,</w:t>
      </w:r>
      <w:r w:rsidRPr="00AB17F5">
        <w:rPr>
          <w:color w:val="auto"/>
        </w:rPr>
        <w:t xml:space="preserve"> Schedule C </w:t>
      </w:r>
      <w:r w:rsidR="00C12B43" w:rsidRPr="00AB17F5">
        <w:rPr>
          <w:color w:val="auto"/>
        </w:rPr>
        <w:t xml:space="preserve">or Schedule D </w:t>
      </w:r>
      <w:r w:rsidRPr="00AB17F5">
        <w:rPr>
          <w:color w:val="auto"/>
        </w:rPr>
        <w:t xml:space="preserve">of the LDO would require any work to a public highway or any road or footway to which the public will have right of access to, that development shall not be begun until details of the those highways works (including layout, geometry, dimensions, levels, gradients, surfacing, visibility splays and means of surface water drainage) have been be submitted to and approved in writing by </w:t>
      </w:r>
      <w:r w:rsidR="00277EA2" w:rsidRPr="00AB17F5">
        <w:rPr>
          <w:color w:val="auto"/>
        </w:rPr>
        <w:t xml:space="preserve">the </w:t>
      </w:r>
      <w:r w:rsidR="00E46C26" w:rsidRPr="00AB17F5">
        <w:rPr>
          <w:color w:val="auto"/>
        </w:rPr>
        <w:t>Council</w:t>
      </w:r>
      <w:r w:rsidR="00241261" w:rsidRPr="00AB17F5">
        <w:rPr>
          <w:color w:val="auto"/>
        </w:rPr>
        <w:t xml:space="preserve">.  </w:t>
      </w:r>
      <w:r w:rsidRPr="00AB17F5">
        <w:rPr>
          <w:color w:val="auto"/>
        </w:rPr>
        <w:t>Development u</w:t>
      </w:r>
      <w:r w:rsidR="00C12B43" w:rsidRPr="00AB17F5">
        <w:rPr>
          <w:color w:val="auto"/>
        </w:rPr>
        <w:t xml:space="preserve">ndertaken through Schedule B, </w:t>
      </w:r>
      <w:r w:rsidRPr="00AB17F5">
        <w:rPr>
          <w:color w:val="auto"/>
        </w:rPr>
        <w:t xml:space="preserve">Schedule C </w:t>
      </w:r>
      <w:r w:rsidR="00C12B43" w:rsidRPr="00AB17F5">
        <w:rPr>
          <w:color w:val="auto"/>
        </w:rPr>
        <w:t xml:space="preserve">or Schedule D </w:t>
      </w:r>
      <w:r w:rsidRPr="00AB17F5">
        <w:rPr>
          <w:color w:val="auto"/>
        </w:rPr>
        <w:t>of the LDO shall not be occupied until the approved highways works have been completed in accordance with the approved details.</w:t>
      </w:r>
    </w:p>
    <w:p w14:paraId="0D54197C" w14:textId="5695BFCD" w:rsidR="00A02454" w:rsidRPr="000E4003" w:rsidRDefault="00A02454" w:rsidP="00363D06">
      <w:pPr>
        <w:pStyle w:val="NoSpacing"/>
        <w:spacing w:before="120" w:after="120" w:line="360" w:lineRule="auto"/>
        <w:ind w:left="426"/>
        <w:jc w:val="both"/>
        <w:rPr>
          <w:b/>
          <w:i/>
          <w:color w:val="auto"/>
          <w:u w:val="single"/>
        </w:rPr>
      </w:pPr>
      <w:r w:rsidRPr="000E4003">
        <w:rPr>
          <w:b/>
          <w:i/>
          <w:color w:val="auto"/>
        </w:rPr>
        <w:t>Reason:</w:t>
      </w:r>
      <w:r w:rsidRPr="000E4003">
        <w:rPr>
          <w:i/>
          <w:color w:val="auto"/>
        </w:rPr>
        <w:t xml:space="preserve"> To ensure all highways works are constructed to an appropriate standard in the interests of highway safety.</w:t>
      </w:r>
    </w:p>
    <w:p w14:paraId="4DE2029D" w14:textId="3838AD35" w:rsidR="00432325" w:rsidRPr="009E5598" w:rsidRDefault="00AC07BB" w:rsidP="00363D06">
      <w:pPr>
        <w:pStyle w:val="CJ-MINORSUBJECT"/>
        <w:ind w:firstLine="426"/>
        <w:rPr>
          <w:color w:val="auto"/>
        </w:rPr>
      </w:pPr>
      <w:bookmarkStart w:id="65" w:name="_Hlk57878672"/>
      <w:r w:rsidRPr="009E5598">
        <w:rPr>
          <w:color w:val="auto"/>
        </w:rPr>
        <w:t>Strategic and Local road network</w:t>
      </w:r>
    </w:p>
    <w:p w14:paraId="7E2A4EFB" w14:textId="3824F470" w:rsidR="00694765" w:rsidRPr="009E5598" w:rsidRDefault="00694765" w:rsidP="00694765">
      <w:pPr>
        <w:pStyle w:val="Heading1"/>
        <w:spacing w:line="360" w:lineRule="auto"/>
        <w:ind w:left="426"/>
        <w:rPr>
          <w:b w:val="0"/>
          <w:color w:val="auto"/>
          <w:sz w:val="20"/>
        </w:rPr>
      </w:pPr>
      <w:bookmarkStart w:id="66" w:name="_Toc57891152"/>
      <w:bookmarkStart w:id="67" w:name="_Hlk57882710"/>
      <w:bookmarkStart w:id="68" w:name="_Toc57971251"/>
      <w:r w:rsidRPr="009E5598">
        <w:rPr>
          <w:b w:val="0"/>
          <w:color w:val="auto"/>
          <w:sz w:val="20"/>
        </w:rPr>
        <w:t>The mitigation set out in the following conditions shall be in accordance with the specified drawings or an alternative to the same effect unless otherwise justified by the Monitor &amp; Manage process. Any changes from the approved drawing shall be agreed in writing by the local and strategic highway authorities.</w:t>
      </w:r>
      <w:bookmarkEnd w:id="66"/>
      <w:bookmarkEnd w:id="68"/>
    </w:p>
    <w:p w14:paraId="1FDF7E38" w14:textId="0AF0A9E6" w:rsidR="00A87476" w:rsidRPr="009E5598" w:rsidRDefault="000E4003" w:rsidP="00B64C7A">
      <w:pPr>
        <w:pStyle w:val="Heading1"/>
        <w:ind w:firstLine="426"/>
        <w:rPr>
          <w:bCs/>
          <w:color w:val="auto"/>
          <w:sz w:val="20"/>
          <w:u w:val="single"/>
        </w:rPr>
      </w:pPr>
      <w:bookmarkStart w:id="69" w:name="_Toc57891153"/>
      <w:bookmarkStart w:id="70" w:name="_Toc57971252"/>
      <w:r w:rsidRPr="009E5598">
        <w:rPr>
          <w:bCs/>
          <w:color w:val="auto"/>
          <w:sz w:val="20"/>
          <w:u w:val="single"/>
        </w:rPr>
        <w:t xml:space="preserve">Condition </w:t>
      </w:r>
      <w:r w:rsidR="00A87476" w:rsidRPr="009E5598">
        <w:rPr>
          <w:bCs/>
          <w:color w:val="auto"/>
          <w:sz w:val="20"/>
          <w:u w:val="single"/>
        </w:rPr>
        <w:t>RN1</w:t>
      </w:r>
      <w:bookmarkEnd w:id="69"/>
      <w:bookmarkEnd w:id="70"/>
    </w:p>
    <w:p w14:paraId="5BF9DC05" w14:textId="5CD34B0B" w:rsidR="00A87476" w:rsidRPr="009E5598" w:rsidRDefault="00A87476" w:rsidP="00B64C7A">
      <w:pPr>
        <w:ind w:left="426"/>
        <w:rPr>
          <w:color w:val="auto"/>
        </w:rPr>
      </w:pPr>
      <w:r w:rsidRPr="009E5598">
        <w:rPr>
          <w:color w:val="auto"/>
        </w:rPr>
        <w:t xml:space="preserve">No development comprising buildings (i.e. specifically excluding enabling works, access routes, public realm, utilities and other associated infrastructure), hereby approved, shall be commenced on site until full details of a ‘Monitor and Manage Mitigation Strategy’ has been submitted to, and approved in writing by, </w:t>
      </w:r>
      <w:r w:rsidRPr="009E5598">
        <w:rPr>
          <w:color w:val="auto"/>
        </w:rPr>
        <w:lastRenderedPageBreak/>
        <w:t>the Local Planning Authority, in consultation with Highways England and Kent County Council. The Monitor and Manage Mitigation Strategy shall be based upon the principles outlined in the ‘Draft Monitor and Manage Mitigation Strategy’, dated November 2020. The development and any required mitigation identified shall be carried out in accordance with the approved details and timescales.</w:t>
      </w:r>
    </w:p>
    <w:p w14:paraId="3C2F95CD" w14:textId="1AF0B710" w:rsidR="000E4003" w:rsidRPr="009E5598" w:rsidRDefault="00A87476" w:rsidP="000E4003">
      <w:pPr>
        <w:ind w:left="426"/>
        <w:rPr>
          <w:i/>
          <w:color w:val="auto"/>
          <w:lang w:val="en-US"/>
        </w:rPr>
      </w:pPr>
      <w:r w:rsidRPr="009E5598">
        <w:rPr>
          <w:b/>
          <w:i/>
          <w:color w:val="auto"/>
        </w:rPr>
        <w:t>Reason:</w:t>
      </w:r>
      <w:r w:rsidRPr="009E5598">
        <w:rPr>
          <w:i/>
          <w:color w:val="auto"/>
        </w:rPr>
        <w:t xml:space="preserve"> </w:t>
      </w:r>
      <w:r w:rsidRPr="009E5598">
        <w:rPr>
          <w:i/>
          <w:color w:val="auto"/>
          <w:lang w:val="en-US"/>
        </w:rPr>
        <w:t>To minimi</w:t>
      </w:r>
      <w:r w:rsidR="005A1469" w:rsidRPr="009E5598">
        <w:rPr>
          <w:i/>
          <w:color w:val="auto"/>
          <w:lang w:val="en-US"/>
        </w:rPr>
        <w:t>s</w:t>
      </w:r>
      <w:r w:rsidRPr="009E5598">
        <w:rPr>
          <w:i/>
          <w:color w:val="auto"/>
          <w:lang w:val="en-US"/>
        </w:rPr>
        <w:t>e traffic generated by the development and to ensure that the M2 and A2Trunk Road continue to be an effective part of the national system of routes for through traffic in accordance with section 10 of the Highways Act 1980.</w:t>
      </w:r>
    </w:p>
    <w:p w14:paraId="2A0A7B99" w14:textId="77777777" w:rsidR="000E4003" w:rsidRPr="00322898" w:rsidRDefault="000E4003" w:rsidP="000E4003">
      <w:pPr>
        <w:ind w:left="426"/>
        <w:rPr>
          <w:color w:val="auto"/>
          <w:lang w:val="en-US"/>
        </w:rPr>
      </w:pPr>
      <w:r w:rsidRPr="00322898">
        <w:rPr>
          <w:b/>
          <w:color w:val="auto"/>
          <w:u w:val="single"/>
        </w:rPr>
        <w:t xml:space="preserve">Condition </w:t>
      </w:r>
      <w:r w:rsidR="00A87476" w:rsidRPr="00322898">
        <w:rPr>
          <w:b/>
          <w:color w:val="auto"/>
          <w:u w:val="single"/>
        </w:rPr>
        <w:t>RN2</w:t>
      </w:r>
    </w:p>
    <w:p w14:paraId="48DBD361" w14:textId="008283E4" w:rsidR="00A87476" w:rsidRPr="00322898" w:rsidRDefault="00A87476" w:rsidP="000E4003">
      <w:pPr>
        <w:ind w:left="426"/>
        <w:rPr>
          <w:color w:val="auto"/>
          <w:lang w:val="en-US"/>
        </w:rPr>
      </w:pPr>
      <w:r w:rsidRPr="00322898">
        <w:rPr>
          <w:color w:val="auto"/>
        </w:rPr>
        <w:t xml:space="preserve">The monitoring strategy pursuant to condition </w:t>
      </w:r>
      <w:r w:rsidR="0038481A" w:rsidRPr="00322898">
        <w:rPr>
          <w:color w:val="auto"/>
        </w:rPr>
        <w:t xml:space="preserve">RN1 </w:t>
      </w:r>
      <w:r w:rsidRPr="00322898">
        <w:rPr>
          <w:color w:val="auto"/>
        </w:rPr>
        <w:t>to be approved shall include details of data collection to fulfil the following:</w:t>
      </w:r>
    </w:p>
    <w:p w14:paraId="0298A78E" w14:textId="77777777" w:rsidR="000E4003" w:rsidRPr="00322898" w:rsidRDefault="00A87476" w:rsidP="000C5C97">
      <w:pPr>
        <w:pStyle w:val="ListParagraph"/>
        <w:numPr>
          <w:ilvl w:val="0"/>
          <w:numId w:val="78"/>
        </w:numPr>
        <w:spacing w:before="0" w:after="160"/>
        <w:ind w:left="709" w:hanging="142"/>
        <w:rPr>
          <w:color w:val="auto"/>
        </w:rPr>
      </w:pPr>
      <w:r w:rsidRPr="00322898">
        <w:rPr>
          <w:color w:val="auto"/>
        </w:rPr>
        <w:t xml:space="preserve">traffic entering and leaving the development, to identify trip generation from specific phases of </w:t>
      </w:r>
      <w:proofErr w:type="gramStart"/>
      <w:r w:rsidRPr="00322898">
        <w:rPr>
          <w:color w:val="auto"/>
        </w:rPr>
        <w:t>development;</w:t>
      </w:r>
      <w:proofErr w:type="gramEnd"/>
    </w:p>
    <w:p w14:paraId="161DF98B" w14:textId="77777777" w:rsidR="000E4003" w:rsidRPr="00322898" w:rsidRDefault="00A87476" w:rsidP="000C5C97">
      <w:pPr>
        <w:pStyle w:val="ListParagraph"/>
        <w:numPr>
          <w:ilvl w:val="0"/>
          <w:numId w:val="78"/>
        </w:numPr>
        <w:spacing w:before="0" w:after="160"/>
        <w:ind w:left="709" w:hanging="142"/>
        <w:rPr>
          <w:color w:val="auto"/>
        </w:rPr>
      </w:pPr>
      <w:r w:rsidRPr="00322898">
        <w:rPr>
          <w:color w:val="auto"/>
        </w:rPr>
        <w:t>origin-destination</w:t>
      </w:r>
      <w:r w:rsidR="00E76680" w:rsidRPr="00322898">
        <w:rPr>
          <w:color w:val="auto"/>
        </w:rPr>
        <w:t xml:space="preserve"> and routing</w:t>
      </w:r>
      <w:r w:rsidRPr="00322898">
        <w:rPr>
          <w:color w:val="auto"/>
        </w:rPr>
        <w:t xml:space="preserve"> data to understand journey times (identify delay) and impact from the development; and,</w:t>
      </w:r>
    </w:p>
    <w:p w14:paraId="3557932C" w14:textId="7E75BDCF" w:rsidR="000E4003" w:rsidRPr="00322898" w:rsidRDefault="00A87476" w:rsidP="000C5C97">
      <w:pPr>
        <w:pStyle w:val="ListParagraph"/>
        <w:numPr>
          <w:ilvl w:val="0"/>
          <w:numId w:val="78"/>
        </w:numPr>
        <w:spacing w:before="0" w:after="160"/>
        <w:ind w:left="709" w:hanging="142"/>
        <w:rPr>
          <w:color w:val="auto"/>
        </w:rPr>
      </w:pPr>
      <w:r w:rsidRPr="00322898">
        <w:rPr>
          <w:color w:val="auto"/>
        </w:rPr>
        <w:t>traffic data to identify impacts (junction capacity, queue lengths and delay) on the Strategic Road Network and the local road network, including:</w:t>
      </w:r>
    </w:p>
    <w:p w14:paraId="379C4E32" w14:textId="77777777" w:rsidR="00A87476" w:rsidRPr="00322898" w:rsidRDefault="00A87476" w:rsidP="000C5C97">
      <w:pPr>
        <w:pStyle w:val="ListParagraph"/>
        <w:numPr>
          <w:ilvl w:val="0"/>
          <w:numId w:val="77"/>
        </w:numPr>
        <w:spacing w:before="0" w:after="160"/>
        <w:ind w:left="993" w:hanging="284"/>
        <w:rPr>
          <w:color w:val="auto"/>
        </w:rPr>
      </w:pPr>
      <w:r w:rsidRPr="00322898">
        <w:rPr>
          <w:color w:val="auto"/>
        </w:rPr>
        <w:t xml:space="preserve">traffic count data on highway </w:t>
      </w:r>
      <w:proofErr w:type="gramStart"/>
      <w:r w:rsidRPr="00322898">
        <w:rPr>
          <w:color w:val="auto"/>
        </w:rPr>
        <w:t>links;</w:t>
      </w:r>
      <w:proofErr w:type="gramEnd"/>
    </w:p>
    <w:p w14:paraId="0270B739" w14:textId="77777777" w:rsidR="00A87476" w:rsidRPr="00322898" w:rsidRDefault="00A87476" w:rsidP="000C5C97">
      <w:pPr>
        <w:pStyle w:val="ListParagraph"/>
        <w:numPr>
          <w:ilvl w:val="0"/>
          <w:numId w:val="77"/>
        </w:numPr>
        <w:spacing w:before="0" w:after="160"/>
        <w:ind w:left="993" w:hanging="284"/>
        <w:rPr>
          <w:color w:val="auto"/>
        </w:rPr>
      </w:pPr>
      <w:r w:rsidRPr="00322898">
        <w:rPr>
          <w:color w:val="auto"/>
        </w:rPr>
        <w:t xml:space="preserve">turning movements at </w:t>
      </w:r>
      <w:proofErr w:type="gramStart"/>
      <w:r w:rsidRPr="00322898">
        <w:rPr>
          <w:color w:val="auto"/>
        </w:rPr>
        <w:t>junctions;</w:t>
      </w:r>
      <w:proofErr w:type="gramEnd"/>
    </w:p>
    <w:p w14:paraId="3931BE21" w14:textId="77777777" w:rsidR="00A87476" w:rsidRPr="00322898" w:rsidRDefault="00A87476" w:rsidP="000C5C97">
      <w:pPr>
        <w:pStyle w:val="ListParagraph"/>
        <w:numPr>
          <w:ilvl w:val="0"/>
          <w:numId w:val="77"/>
        </w:numPr>
        <w:spacing w:before="0" w:after="160"/>
        <w:ind w:left="993" w:hanging="284"/>
        <w:rPr>
          <w:color w:val="auto"/>
        </w:rPr>
      </w:pPr>
      <w:r w:rsidRPr="00322898">
        <w:rPr>
          <w:color w:val="auto"/>
        </w:rPr>
        <w:t>queue data at junctions; and,</w:t>
      </w:r>
    </w:p>
    <w:p w14:paraId="26D129A5" w14:textId="61F08F58" w:rsidR="00A87476" w:rsidRPr="00322898" w:rsidRDefault="00A87476" w:rsidP="000C5C97">
      <w:pPr>
        <w:pStyle w:val="ListParagraph"/>
        <w:numPr>
          <w:ilvl w:val="0"/>
          <w:numId w:val="77"/>
        </w:numPr>
        <w:spacing w:before="0" w:after="160"/>
        <w:ind w:left="993" w:hanging="284"/>
        <w:rPr>
          <w:color w:val="auto"/>
        </w:rPr>
      </w:pPr>
      <w:r w:rsidRPr="00322898">
        <w:rPr>
          <w:color w:val="auto"/>
        </w:rPr>
        <w:t>pedestrian movements at junctions with signals (as this affects the signal timings and pedestrian phases).</w:t>
      </w:r>
    </w:p>
    <w:p w14:paraId="079950E1" w14:textId="16DA303C" w:rsidR="00A87476" w:rsidRPr="00322898" w:rsidRDefault="00A87476" w:rsidP="000E4003">
      <w:pPr>
        <w:ind w:left="426"/>
        <w:rPr>
          <w:i/>
          <w:color w:val="auto"/>
          <w:lang w:val="en-US"/>
        </w:rPr>
      </w:pPr>
      <w:r w:rsidRPr="00322898">
        <w:rPr>
          <w:b/>
          <w:i/>
          <w:color w:val="auto"/>
        </w:rPr>
        <w:t>Reason:</w:t>
      </w:r>
      <w:r w:rsidRPr="00322898">
        <w:rPr>
          <w:i/>
          <w:color w:val="auto"/>
        </w:rPr>
        <w:t xml:space="preserve"> </w:t>
      </w:r>
      <w:r w:rsidRPr="00322898">
        <w:rPr>
          <w:i/>
          <w:color w:val="auto"/>
          <w:lang w:val="en-US"/>
        </w:rPr>
        <w:t>To minimi</w:t>
      </w:r>
      <w:r w:rsidR="005A1469" w:rsidRPr="00322898">
        <w:rPr>
          <w:i/>
          <w:color w:val="auto"/>
          <w:lang w:val="en-US"/>
        </w:rPr>
        <w:t>s</w:t>
      </w:r>
      <w:r w:rsidRPr="00322898">
        <w:rPr>
          <w:i/>
          <w:color w:val="auto"/>
          <w:lang w:val="en-US"/>
        </w:rPr>
        <w:t>e traffic generated by the development and to ensure that the M2 and A2Trunk Road continue to be an effective part of the national system of routes for through traffic in accordance with section 10 of the Highways Act 1980.</w:t>
      </w:r>
    </w:p>
    <w:p w14:paraId="76CF098F" w14:textId="7C41C96C" w:rsidR="00A87476" w:rsidRPr="00322898" w:rsidRDefault="000E4003" w:rsidP="000E4003">
      <w:pPr>
        <w:pStyle w:val="Heading1"/>
        <w:ind w:firstLine="426"/>
        <w:rPr>
          <w:bCs/>
          <w:color w:val="auto"/>
          <w:sz w:val="20"/>
          <w:u w:val="single"/>
        </w:rPr>
      </w:pPr>
      <w:bookmarkStart w:id="71" w:name="_Toc57891154"/>
      <w:bookmarkStart w:id="72" w:name="_Toc57971253"/>
      <w:r w:rsidRPr="00322898">
        <w:rPr>
          <w:bCs/>
          <w:color w:val="auto"/>
          <w:sz w:val="20"/>
          <w:u w:val="single"/>
        </w:rPr>
        <w:t xml:space="preserve">Condition </w:t>
      </w:r>
      <w:r w:rsidR="00A87476" w:rsidRPr="00322898">
        <w:rPr>
          <w:bCs/>
          <w:color w:val="auto"/>
          <w:sz w:val="20"/>
          <w:u w:val="single"/>
        </w:rPr>
        <w:t>RN3</w:t>
      </w:r>
      <w:bookmarkEnd w:id="71"/>
      <w:bookmarkEnd w:id="72"/>
    </w:p>
    <w:p w14:paraId="17340644" w14:textId="77777777" w:rsidR="000E4003" w:rsidRPr="00322898" w:rsidRDefault="00A87476" w:rsidP="000E4003">
      <w:pPr>
        <w:ind w:left="426"/>
        <w:rPr>
          <w:color w:val="auto"/>
        </w:rPr>
      </w:pPr>
      <w:r w:rsidRPr="00322898">
        <w:rPr>
          <w:color w:val="auto"/>
        </w:rPr>
        <w:t xml:space="preserve">Upon commencement of development, monitoring shall be undertaken and thereafter repeated in line with the details and frequency approved pursuant to conditions </w:t>
      </w:r>
      <w:r w:rsidR="0038481A" w:rsidRPr="00322898">
        <w:rPr>
          <w:color w:val="auto"/>
        </w:rPr>
        <w:t>RN1</w:t>
      </w:r>
      <w:r w:rsidRPr="00322898">
        <w:rPr>
          <w:color w:val="auto"/>
        </w:rPr>
        <w:t xml:space="preserve"> and </w:t>
      </w:r>
      <w:r w:rsidR="0038481A" w:rsidRPr="00322898">
        <w:rPr>
          <w:color w:val="auto"/>
        </w:rPr>
        <w:t>RN</w:t>
      </w:r>
      <w:r w:rsidRPr="00322898">
        <w:rPr>
          <w:color w:val="auto"/>
        </w:rPr>
        <w:t>2 above.</w:t>
      </w:r>
    </w:p>
    <w:p w14:paraId="10092E0A" w14:textId="7C3EFB1A" w:rsidR="00A87476" w:rsidRPr="00322898" w:rsidRDefault="00A87476" w:rsidP="000E4003">
      <w:pPr>
        <w:ind w:left="426"/>
        <w:rPr>
          <w:i/>
          <w:color w:val="auto"/>
        </w:rPr>
      </w:pPr>
      <w:r w:rsidRPr="00322898">
        <w:rPr>
          <w:b/>
          <w:i/>
          <w:color w:val="auto"/>
        </w:rPr>
        <w:t>Reason:</w:t>
      </w:r>
      <w:r w:rsidRPr="00322898">
        <w:rPr>
          <w:i/>
          <w:color w:val="auto"/>
        </w:rPr>
        <w:t xml:space="preserve"> </w:t>
      </w:r>
      <w:r w:rsidRPr="00322898">
        <w:rPr>
          <w:i/>
          <w:color w:val="auto"/>
          <w:lang w:val="en-US"/>
        </w:rPr>
        <w:t>To minimize traffic generated by the development and to ensure that the M2 and A2Trunk Road continue to be an effective part of the national system of routes for through traffic in accordance with section 10 of the Highways Act 1980.</w:t>
      </w:r>
    </w:p>
    <w:p w14:paraId="6CB6E9EE" w14:textId="1B72BFE9" w:rsidR="00A87476" w:rsidRPr="00322898" w:rsidRDefault="000E4003" w:rsidP="000E4003">
      <w:pPr>
        <w:pStyle w:val="Heading1"/>
        <w:ind w:firstLine="426"/>
        <w:rPr>
          <w:bCs/>
          <w:color w:val="auto"/>
          <w:sz w:val="20"/>
          <w:u w:val="single"/>
        </w:rPr>
      </w:pPr>
      <w:bookmarkStart w:id="73" w:name="_Toc57891155"/>
      <w:bookmarkStart w:id="74" w:name="_Toc57971254"/>
      <w:r w:rsidRPr="00322898">
        <w:rPr>
          <w:bCs/>
          <w:color w:val="auto"/>
          <w:sz w:val="20"/>
          <w:u w:val="single"/>
        </w:rPr>
        <w:t xml:space="preserve">Condition </w:t>
      </w:r>
      <w:r w:rsidR="00A87476" w:rsidRPr="00322898">
        <w:rPr>
          <w:bCs/>
          <w:color w:val="auto"/>
          <w:sz w:val="20"/>
          <w:u w:val="single"/>
        </w:rPr>
        <w:t>RN4</w:t>
      </w:r>
      <w:bookmarkEnd w:id="73"/>
      <w:bookmarkEnd w:id="74"/>
    </w:p>
    <w:p w14:paraId="313F7AB7" w14:textId="537D730B" w:rsidR="000E4003" w:rsidRPr="00322898" w:rsidRDefault="00A87476" w:rsidP="000E4003">
      <w:pPr>
        <w:ind w:left="426"/>
        <w:rPr>
          <w:color w:val="auto"/>
        </w:rPr>
      </w:pPr>
      <w:r w:rsidRPr="00322898">
        <w:rPr>
          <w:color w:val="auto"/>
        </w:rPr>
        <w:t xml:space="preserve">No more than 10,159 sqm GFA (or 110 two-way trips generated from the development during the morning peak) hereby approved shall be occupied until the improvements to the Bridgewood and Taddington roundabouts and to the Rochester Road / Lankester Parker Road </w:t>
      </w:r>
      <w:r w:rsidR="00361A16" w:rsidRPr="00322898">
        <w:rPr>
          <w:color w:val="auto"/>
        </w:rPr>
        <w:t xml:space="preserve">and Rochester Road / Laker Road </w:t>
      </w:r>
      <w:r w:rsidRPr="00322898">
        <w:rPr>
          <w:color w:val="auto"/>
        </w:rPr>
        <w:lastRenderedPageBreak/>
        <w:t xml:space="preserve">junctions, </w:t>
      </w:r>
      <w:r w:rsidR="00A916EB" w:rsidRPr="00322898">
        <w:rPr>
          <w:color w:val="auto"/>
        </w:rPr>
        <w:t xml:space="preserve"> </w:t>
      </w:r>
      <w:r w:rsidR="00902648">
        <w:rPr>
          <w:color w:val="auto"/>
        </w:rPr>
        <w:t xml:space="preserve">as set out in </w:t>
      </w:r>
      <w:r w:rsidR="00BC46FF">
        <w:rPr>
          <w:color w:val="auto"/>
        </w:rPr>
        <w:t xml:space="preserve">indicative </w:t>
      </w:r>
      <w:r w:rsidR="00902648">
        <w:rPr>
          <w:color w:val="auto"/>
        </w:rPr>
        <w:t>drawing number</w:t>
      </w:r>
      <w:r w:rsidR="00BC46FF">
        <w:rPr>
          <w:color w:val="auto"/>
        </w:rPr>
        <w:t>s</w:t>
      </w:r>
      <w:r w:rsidR="00F327F5">
        <w:rPr>
          <w:color w:val="auto"/>
        </w:rPr>
        <w:t xml:space="preserve"> subject to detailed design</w:t>
      </w:r>
      <w:r w:rsidR="00F83AD3">
        <w:rPr>
          <w:color w:val="auto"/>
        </w:rPr>
        <w:t xml:space="preserve"> </w:t>
      </w:r>
      <w:r w:rsidR="002F3979" w:rsidRPr="00CD104E">
        <w:t>12841-CRH-ZZ-XX-DR-C-6600-P1</w:t>
      </w:r>
      <w:r w:rsidR="006E262C" w:rsidRPr="00CD104E">
        <w:t>,</w:t>
      </w:r>
      <w:r w:rsidR="002F3979" w:rsidRPr="00CD104E">
        <w:t xml:space="preserve"> </w:t>
      </w:r>
      <w:r w:rsidR="00DD3959" w:rsidRPr="00CD104E">
        <w:t>12841-CRH-ZZ-XX-DR-C-6602-P1</w:t>
      </w:r>
      <w:r w:rsidR="006E262C" w:rsidRPr="00CD104E">
        <w:t>,</w:t>
      </w:r>
      <w:r w:rsidR="00DD3959" w:rsidRPr="00CD104E">
        <w:t xml:space="preserve"> 12841-CRH-ZZ-XX-DR-C-6603-P1</w:t>
      </w:r>
      <w:r w:rsidR="006E262C" w:rsidRPr="00CD104E">
        <w:t xml:space="preserve">, (Rochester Road/Laker Road </w:t>
      </w:r>
      <w:r w:rsidR="00187520" w:rsidRPr="00CD104E">
        <w:t xml:space="preserve">signalised </w:t>
      </w:r>
      <w:r w:rsidR="006E262C" w:rsidRPr="00CD104E">
        <w:t>j</w:t>
      </w:r>
      <w:r w:rsidR="00384648" w:rsidRPr="00CD104E">
        <w:t xml:space="preserve">unction </w:t>
      </w:r>
      <w:r w:rsidR="006E262C" w:rsidRPr="00CD104E">
        <w:t>to be determ</w:t>
      </w:r>
      <w:r w:rsidR="00384648" w:rsidRPr="00CD104E">
        <w:t>ined)</w:t>
      </w:r>
      <w:r w:rsidR="00361A16" w:rsidRPr="00CD104E">
        <w:rPr>
          <w:rStyle w:val="ListBulletChar"/>
        </w:rPr>
        <w:t xml:space="preserve"> </w:t>
      </w:r>
      <w:r w:rsidR="00DD3959" w:rsidRPr="00CD104E">
        <w:rPr>
          <w:rStyle w:val="ListBulletChar"/>
        </w:rPr>
        <w:t xml:space="preserve"> </w:t>
      </w:r>
      <w:r w:rsidR="00A916EB" w:rsidRPr="00CD104E">
        <w:rPr>
          <w:rStyle w:val="ListBulletChar"/>
        </w:rPr>
        <w:t>have</w:t>
      </w:r>
      <w:r w:rsidR="00A916EB" w:rsidRPr="00322898">
        <w:rPr>
          <w:color w:val="auto"/>
        </w:rPr>
        <w:t xml:space="preserve"> </w:t>
      </w:r>
      <w:r w:rsidRPr="00322898">
        <w:rPr>
          <w:color w:val="auto"/>
        </w:rPr>
        <w:t xml:space="preserve">been completed and an assessment of the network conditions </w:t>
      </w:r>
      <w:r w:rsidR="0005173D">
        <w:rPr>
          <w:color w:val="auto"/>
        </w:rPr>
        <w:t>is</w:t>
      </w:r>
      <w:r w:rsidR="000F161B">
        <w:rPr>
          <w:color w:val="auto"/>
        </w:rPr>
        <w:t xml:space="preserve"> undertaken </w:t>
      </w:r>
      <w:r w:rsidRPr="00322898">
        <w:rPr>
          <w:color w:val="auto"/>
        </w:rPr>
        <w:t xml:space="preserve">in accordance with the agreed Monitor and Manage Mitigation Strategy, approved pursuant to Condition </w:t>
      </w:r>
      <w:r w:rsidR="0038481A" w:rsidRPr="00322898">
        <w:rPr>
          <w:color w:val="auto"/>
        </w:rPr>
        <w:t>RN</w:t>
      </w:r>
      <w:r w:rsidRPr="00322898">
        <w:rPr>
          <w:color w:val="auto"/>
        </w:rPr>
        <w:t>2 of this permission, has been submitted to, and agreed in writing by, the Local Planning Authority, in consultation with Highways England and Kent County Council. The assessment of network conditions shall be used to inform further mitigation that may be required.</w:t>
      </w:r>
    </w:p>
    <w:p w14:paraId="3EC9FE96" w14:textId="77777777" w:rsidR="000E4003" w:rsidRPr="00322898" w:rsidRDefault="00A87476" w:rsidP="000E4003">
      <w:pPr>
        <w:ind w:left="426"/>
        <w:rPr>
          <w:i/>
          <w:iCs/>
          <w:color w:val="auto"/>
          <w:lang w:val="en-US"/>
        </w:rPr>
      </w:pPr>
      <w:r w:rsidRPr="00322898">
        <w:rPr>
          <w:b/>
          <w:i/>
          <w:iCs/>
          <w:color w:val="auto"/>
        </w:rPr>
        <w:t>Reason:</w:t>
      </w:r>
      <w:r w:rsidRPr="00322898">
        <w:rPr>
          <w:i/>
          <w:iCs/>
          <w:color w:val="auto"/>
        </w:rPr>
        <w:t xml:space="preserve"> </w:t>
      </w:r>
      <w:r w:rsidRPr="00322898">
        <w:rPr>
          <w:i/>
          <w:iCs/>
          <w:color w:val="auto"/>
          <w:lang w:val="en-US"/>
        </w:rPr>
        <w:t>To minimi</w:t>
      </w:r>
      <w:r w:rsidR="00A916EB" w:rsidRPr="00322898">
        <w:rPr>
          <w:i/>
          <w:iCs/>
          <w:color w:val="auto"/>
          <w:lang w:val="en-US"/>
        </w:rPr>
        <w:t>s</w:t>
      </w:r>
      <w:r w:rsidRPr="00322898">
        <w:rPr>
          <w:i/>
          <w:iCs/>
          <w:color w:val="auto"/>
          <w:lang w:val="en-US"/>
        </w:rPr>
        <w:t>e traffic generated by the development and to ensure that the M2 and A2</w:t>
      </w:r>
      <w:r w:rsidR="00E76680" w:rsidRPr="00322898">
        <w:rPr>
          <w:i/>
          <w:iCs/>
          <w:color w:val="auto"/>
          <w:lang w:val="en-US"/>
        </w:rPr>
        <w:t xml:space="preserve"> </w:t>
      </w:r>
      <w:r w:rsidRPr="00322898">
        <w:rPr>
          <w:i/>
          <w:iCs/>
          <w:color w:val="auto"/>
          <w:lang w:val="en-US"/>
        </w:rPr>
        <w:t>Trunk Road continue to be an effective part of the national system of routes for through traffic in accordance with section 10 of the Highways Act 1980.</w:t>
      </w:r>
    </w:p>
    <w:p w14:paraId="7787D30C" w14:textId="77777777" w:rsidR="000E4003" w:rsidRPr="00322898" w:rsidRDefault="000E4003" w:rsidP="000E4003">
      <w:pPr>
        <w:ind w:left="426"/>
        <w:rPr>
          <w:b/>
          <w:i/>
          <w:color w:val="auto"/>
        </w:rPr>
      </w:pPr>
      <w:r w:rsidRPr="00322898">
        <w:rPr>
          <w:b/>
          <w:color w:val="auto"/>
          <w:u w:val="single"/>
        </w:rPr>
        <w:t xml:space="preserve">Condition </w:t>
      </w:r>
      <w:r w:rsidR="00A87476" w:rsidRPr="00322898">
        <w:rPr>
          <w:b/>
          <w:color w:val="auto"/>
          <w:u w:val="single"/>
        </w:rPr>
        <w:t>RN5</w:t>
      </w:r>
    </w:p>
    <w:p w14:paraId="6A463611" w14:textId="77777777" w:rsidR="000E4003" w:rsidRPr="001309CB" w:rsidRDefault="00A87476" w:rsidP="000E4003">
      <w:pPr>
        <w:ind w:left="426"/>
        <w:rPr>
          <w:i/>
          <w:color w:val="auto"/>
        </w:rPr>
      </w:pPr>
      <w:r w:rsidRPr="00322898">
        <w:rPr>
          <w:color w:val="auto"/>
        </w:rPr>
        <w:t xml:space="preserve">No more than 17,318 sqm GFA (or 188 two-way trips generated from the development during the morning peak) shall be completed ready for occupation on site, until an assessment of the network conditions in accordance with the agreed Monitor and Manage Mitigation Strategy, approved pursuant to Condition 2 of this permission, has been submitted to, and agreed in writing by, the Local Planning Authority, in consultation with Highways England and Kent County Council. Should the network conditions not be found to be acceptable, a scheme of mitigation to create acceptable network conditions for the erection of up to 24,477 sqm GFA (or 265 two-way trips generated from the development during the morning peak) (including timeframes for completing any mitigation thereby required), shall be submitted to, and agreed in writing by, the Local Planning Authority, in consultation with Highways England and Kent County Council, prior to the </w:t>
      </w:r>
      <w:r w:rsidRPr="001309CB">
        <w:rPr>
          <w:color w:val="auto"/>
        </w:rPr>
        <w:t>commencement of additional floorspace.</w:t>
      </w:r>
    </w:p>
    <w:p w14:paraId="0AF4F4B2" w14:textId="178DDF6D" w:rsidR="000E4003" w:rsidRPr="00322898" w:rsidRDefault="00A87476" w:rsidP="000E4003">
      <w:pPr>
        <w:ind w:left="426"/>
        <w:rPr>
          <w:i/>
          <w:color w:val="auto"/>
        </w:rPr>
      </w:pPr>
      <w:r w:rsidRPr="001309CB">
        <w:rPr>
          <w:color w:val="auto"/>
        </w:rPr>
        <w:t xml:space="preserve">Such a scheme shall include consideration of the mitigation as set out in </w:t>
      </w:r>
      <w:r w:rsidR="00B83F38" w:rsidRPr="001309CB">
        <w:rPr>
          <w:color w:val="auto"/>
        </w:rPr>
        <w:t xml:space="preserve">indicative </w:t>
      </w:r>
      <w:r w:rsidRPr="001309CB">
        <w:rPr>
          <w:color w:val="auto"/>
        </w:rPr>
        <w:t>drawing number</w:t>
      </w:r>
      <w:r w:rsidR="00B83F38" w:rsidRPr="001309CB">
        <w:rPr>
          <w:color w:val="auto"/>
        </w:rPr>
        <w:t>s subject to detailed design</w:t>
      </w:r>
      <w:r w:rsidRPr="001309CB">
        <w:rPr>
          <w:color w:val="auto"/>
        </w:rPr>
        <w:t xml:space="preserve"> [</w:t>
      </w:r>
      <w:r w:rsidR="00F15866" w:rsidRPr="001309CB">
        <w:rPr>
          <w:color w:val="auto"/>
        </w:rPr>
        <w:t>12841-CRH-ZZ-XX-DR-C-6601-P</w:t>
      </w:r>
      <w:r w:rsidRPr="001309CB">
        <w:rPr>
          <w:color w:val="auto"/>
        </w:rPr>
        <w:t>] relating to the Lord Lees roundabout and M2 Junction 4</w:t>
      </w:r>
      <w:r w:rsidR="000C5C97" w:rsidRPr="001309CB">
        <w:rPr>
          <w:color w:val="auto"/>
        </w:rPr>
        <w:t xml:space="preserve"> </w:t>
      </w:r>
      <w:r w:rsidR="0098025B" w:rsidRPr="001309CB">
        <w:rPr>
          <w:color w:val="auto"/>
        </w:rPr>
        <w:t xml:space="preserve">[drawing </w:t>
      </w:r>
      <w:r w:rsidR="000C5C97" w:rsidRPr="001309CB">
        <w:rPr>
          <w:color w:val="auto"/>
        </w:rPr>
        <w:t>18-015-027_</w:t>
      </w:r>
      <w:r w:rsidR="000C5C97" w:rsidRPr="00322898">
        <w:rPr>
          <w:color w:val="auto"/>
        </w:rPr>
        <w:t>E</w:t>
      </w:r>
      <w:r w:rsidR="0098025B" w:rsidRPr="00322898">
        <w:rPr>
          <w:color w:val="auto"/>
        </w:rPr>
        <w:t>]</w:t>
      </w:r>
      <w:r w:rsidRPr="00322898">
        <w:rPr>
          <w:color w:val="auto"/>
        </w:rPr>
        <w:t xml:space="preserve">. </w:t>
      </w:r>
    </w:p>
    <w:p w14:paraId="291BDB72" w14:textId="77777777" w:rsidR="000E4003" w:rsidRPr="00322898" w:rsidRDefault="00A87476" w:rsidP="000E4003">
      <w:pPr>
        <w:ind w:left="426"/>
        <w:rPr>
          <w:i/>
          <w:color w:val="auto"/>
        </w:rPr>
      </w:pPr>
      <w:r w:rsidRPr="00322898">
        <w:rPr>
          <w:color w:val="auto"/>
        </w:rPr>
        <w:t xml:space="preserve">In addition to the potential physical changes that could be made as noted in the above drawing, an evaluation of the signal staging and operating regime shall be made to assess potential increase in capacity. Mitigation schemes shall be tested </w:t>
      </w:r>
      <w:proofErr w:type="gramStart"/>
      <w:r w:rsidRPr="00322898">
        <w:rPr>
          <w:color w:val="auto"/>
        </w:rPr>
        <w:t>in order to</w:t>
      </w:r>
      <w:proofErr w:type="gramEnd"/>
      <w:r w:rsidRPr="00322898">
        <w:rPr>
          <w:color w:val="auto"/>
        </w:rPr>
        <w:t xml:space="preserve"> determine the extent of mitigation actually required. Development shall be carried out in full accordance with the agreed details and not more than 17,318 sqm GFA (or 188 two-way trips generated from the development during the morning peak) shall be constructed unless and until the agreed works have been completed.</w:t>
      </w:r>
    </w:p>
    <w:p w14:paraId="55C48104" w14:textId="4D03E2AD" w:rsidR="00A87476" w:rsidRPr="00322898" w:rsidRDefault="00A87476" w:rsidP="000E4003">
      <w:pPr>
        <w:ind w:left="426"/>
        <w:rPr>
          <w:i/>
          <w:color w:val="auto"/>
        </w:rPr>
      </w:pPr>
      <w:r w:rsidRPr="00322898">
        <w:rPr>
          <w:b/>
          <w:i/>
          <w:color w:val="auto"/>
        </w:rPr>
        <w:t>Reason:</w:t>
      </w:r>
      <w:r w:rsidRPr="00322898">
        <w:rPr>
          <w:i/>
          <w:color w:val="auto"/>
        </w:rPr>
        <w:t xml:space="preserve"> </w:t>
      </w:r>
      <w:r w:rsidRPr="00322898">
        <w:rPr>
          <w:i/>
          <w:color w:val="auto"/>
          <w:lang w:val="en-US"/>
        </w:rPr>
        <w:t>To minimize traffic generated by the development and to ensure that the M2 and A2Trunk Road continue to be an effective part of the national system of routes for through traffic in accordance with section 10 of the Highways Act 1980.</w:t>
      </w:r>
    </w:p>
    <w:p w14:paraId="6E966B44" w14:textId="156DDC02" w:rsidR="00A87476" w:rsidRPr="00322898" w:rsidRDefault="000E4003" w:rsidP="000E4003">
      <w:pPr>
        <w:pStyle w:val="Heading1"/>
        <w:ind w:firstLine="426"/>
        <w:rPr>
          <w:bCs/>
          <w:color w:val="auto"/>
          <w:sz w:val="20"/>
          <w:u w:val="single"/>
        </w:rPr>
      </w:pPr>
      <w:bookmarkStart w:id="75" w:name="_Toc57891156"/>
      <w:bookmarkStart w:id="76" w:name="_Toc57971255"/>
      <w:r w:rsidRPr="00322898">
        <w:rPr>
          <w:bCs/>
          <w:color w:val="auto"/>
          <w:sz w:val="20"/>
          <w:u w:val="single"/>
        </w:rPr>
        <w:lastRenderedPageBreak/>
        <w:t xml:space="preserve">Condition </w:t>
      </w:r>
      <w:r w:rsidR="00A87476" w:rsidRPr="00322898">
        <w:rPr>
          <w:bCs/>
          <w:color w:val="auto"/>
          <w:sz w:val="20"/>
          <w:u w:val="single"/>
        </w:rPr>
        <w:t>RN6</w:t>
      </w:r>
      <w:bookmarkEnd w:id="75"/>
      <w:bookmarkEnd w:id="76"/>
    </w:p>
    <w:p w14:paraId="7F84B651" w14:textId="70EBC8F7" w:rsidR="000E4003" w:rsidRDefault="00A87476" w:rsidP="000E4003">
      <w:pPr>
        <w:ind w:left="426"/>
        <w:rPr>
          <w:color w:val="auto"/>
        </w:rPr>
      </w:pPr>
      <w:r w:rsidRPr="00322898">
        <w:rPr>
          <w:color w:val="auto"/>
        </w:rPr>
        <w:t>No more than 24,477 sqm GFA (or 265 two-way trips generated from the development during the morning peak) shall be completed ready for occupation on site, until an assessment of the network conditions in accordance with the agreed Monitor and Manage Mitigation Strategy, approved pursuant to Condition 2 of this permission, has been submitted to, and agreed in writing by, the Local Planning Authority, in consultation with Highways England and Kent County Council. Should the network conditions not be found to be acceptable, a scheme of mitigation to create acceptable network conditions for the erection of up to 101,000 sqm GFA (including timeframes for completing any mitigation thereby required), shall be submitted to, and agreed in writing by, the Local Planning Authority, in consultation with Highways England and Kent County Council, prior to the commencement of additional floorspace.</w:t>
      </w:r>
    </w:p>
    <w:p w14:paraId="2089B227" w14:textId="4AC76517" w:rsidR="00E9613F" w:rsidRPr="00322898" w:rsidRDefault="00E9613F" w:rsidP="000E4003">
      <w:pPr>
        <w:ind w:left="426"/>
        <w:rPr>
          <w:color w:val="auto"/>
        </w:rPr>
      </w:pPr>
      <w:r>
        <w:rPr>
          <w:color w:val="auto"/>
        </w:rPr>
        <w:t xml:space="preserve">Such a scheme shall include consideration of mitigation </w:t>
      </w:r>
      <w:r w:rsidR="00450F0B">
        <w:rPr>
          <w:color w:val="auto"/>
        </w:rPr>
        <w:t>to be determined in consultation with Highways England and Kent County Council.</w:t>
      </w:r>
    </w:p>
    <w:p w14:paraId="3D775520" w14:textId="77777777" w:rsidR="000E4003" w:rsidRPr="00322898" w:rsidRDefault="00A87476" w:rsidP="000E4003">
      <w:pPr>
        <w:ind w:left="426"/>
        <w:rPr>
          <w:color w:val="auto"/>
        </w:rPr>
      </w:pPr>
      <w:r w:rsidRPr="00322898">
        <w:rPr>
          <w:color w:val="auto"/>
        </w:rPr>
        <w:t xml:space="preserve">In addition to the potential physical changes that could be made as noted in the above drawing, an evaluation of the signal staging and operating regime shall be made to assess potential increase in capacity. Mitigation schemes shall be tested </w:t>
      </w:r>
      <w:proofErr w:type="gramStart"/>
      <w:r w:rsidRPr="00322898">
        <w:rPr>
          <w:color w:val="auto"/>
        </w:rPr>
        <w:t>in order to</w:t>
      </w:r>
      <w:proofErr w:type="gramEnd"/>
      <w:r w:rsidRPr="00322898">
        <w:rPr>
          <w:color w:val="auto"/>
        </w:rPr>
        <w:t xml:space="preserve"> determine the extent of mitigation actually required. Development shall be carried out in full accordance with the agreed details and not more than 24,477 sqm GFA (or 265 two-way trips generated from the development during the morning peak) shall be constructed unless and until the agreed works have been completed.</w:t>
      </w:r>
    </w:p>
    <w:p w14:paraId="5E5A002B" w14:textId="15A52506" w:rsidR="00432325" w:rsidRPr="000E4003" w:rsidRDefault="00A87476" w:rsidP="000E4003">
      <w:pPr>
        <w:ind w:left="426"/>
        <w:rPr>
          <w:i/>
          <w:color w:val="auto"/>
        </w:rPr>
      </w:pPr>
      <w:r w:rsidRPr="00322898">
        <w:rPr>
          <w:b/>
          <w:i/>
          <w:color w:val="auto"/>
        </w:rPr>
        <w:t>Reason:</w:t>
      </w:r>
      <w:r w:rsidRPr="00322898">
        <w:rPr>
          <w:i/>
          <w:color w:val="auto"/>
        </w:rPr>
        <w:t xml:space="preserve"> </w:t>
      </w:r>
      <w:r w:rsidRPr="00322898">
        <w:rPr>
          <w:i/>
          <w:color w:val="auto"/>
          <w:lang w:val="en-US"/>
        </w:rPr>
        <w:t>To minimi</w:t>
      </w:r>
      <w:r w:rsidR="000E4003" w:rsidRPr="00322898">
        <w:rPr>
          <w:i/>
          <w:color w:val="auto"/>
          <w:lang w:val="en-US"/>
        </w:rPr>
        <w:t>s</w:t>
      </w:r>
      <w:r w:rsidRPr="00322898">
        <w:rPr>
          <w:i/>
          <w:color w:val="auto"/>
          <w:lang w:val="en-US"/>
        </w:rPr>
        <w:t>e traffic generated by the development and to ensure that the M2 and A2Trunk Road continue to be an effective part of the national system of routes for through traffic in accordance with section 10 of the Highways Act 1980.</w:t>
      </w:r>
      <w:bookmarkEnd w:id="65"/>
      <w:bookmarkEnd w:id="67"/>
    </w:p>
    <w:p w14:paraId="567F3D76" w14:textId="11BB6D3A" w:rsidR="00461B07" w:rsidRPr="00AB17F5" w:rsidRDefault="00461B07" w:rsidP="00363D06">
      <w:pPr>
        <w:pStyle w:val="CJ-MINORSUBJECT"/>
        <w:ind w:firstLine="426"/>
        <w:rPr>
          <w:color w:val="auto"/>
        </w:rPr>
      </w:pPr>
      <w:r w:rsidRPr="00AB17F5">
        <w:rPr>
          <w:color w:val="auto"/>
        </w:rPr>
        <w:t>Drainage &amp; flood risk</w:t>
      </w:r>
    </w:p>
    <w:p w14:paraId="6A65B500" w14:textId="21DB44DC" w:rsidR="00461B07" w:rsidRPr="00AB17F5" w:rsidRDefault="00E4727C" w:rsidP="00363D06">
      <w:pPr>
        <w:spacing w:before="120" w:after="120"/>
        <w:ind w:firstLine="426"/>
        <w:rPr>
          <w:b/>
          <w:bCs/>
          <w:color w:val="auto"/>
          <w:u w:val="single"/>
        </w:rPr>
      </w:pPr>
      <w:r w:rsidRPr="00AB17F5">
        <w:rPr>
          <w:b/>
          <w:color w:val="auto"/>
          <w:u w:val="single"/>
        </w:rPr>
        <w:t xml:space="preserve">Condition </w:t>
      </w:r>
      <w:r w:rsidR="009E1A81" w:rsidRPr="00AB17F5">
        <w:rPr>
          <w:b/>
          <w:color w:val="auto"/>
          <w:u w:val="single"/>
        </w:rPr>
        <w:t>D1</w:t>
      </w:r>
      <w:r w:rsidR="00461B07" w:rsidRPr="00AB17F5">
        <w:rPr>
          <w:b/>
          <w:color w:val="auto"/>
          <w:u w:val="single"/>
        </w:rPr>
        <w:t xml:space="preserve">: Drainage </w:t>
      </w:r>
    </w:p>
    <w:p w14:paraId="0ECE26D9" w14:textId="77777777" w:rsidR="00D90172" w:rsidRDefault="00896B3E" w:rsidP="00D90172">
      <w:pPr>
        <w:spacing w:before="120" w:after="120"/>
        <w:ind w:left="426"/>
        <w:rPr>
          <w:b/>
          <w:bCs/>
          <w:color w:val="auto"/>
          <w:u w:val="single"/>
        </w:rPr>
      </w:pPr>
      <w:r w:rsidRPr="00AB17F5">
        <w:rPr>
          <w:color w:val="auto"/>
        </w:rPr>
        <w:t xml:space="preserve">Before the development of plot(s) / parcels within any area as defined by the Design Code and identified on plans approved in accordance with </w:t>
      </w:r>
      <w:r w:rsidR="00F849AB" w:rsidRPr="00AB17F5">
        <w:rPr>
          <w:color w:val="auto"/>
        </w:rPr>
        <w:t>Condition CO1</w:t>
      </w:r>
      <w:r w:rsidRPr="00AB17F5">
        <w:rPr>
          <w:color w:val="auto"/>
        </w:rPr>
        <w:t xml:space="preserve"> commences, a scheme for the disposal of surface water, based on sustainable drainage principles set out in the Design Code, including details of the design, phasing (where appropriate) implementation, maintenance and management of the surface water drainage scheme on land within that sector shall be submitted to and approved in writing by the Council.</w:t>
      </w:r>
    </w:p>
    <w:p w14:paraId="04F72BDB" w14:textId="521BC7D5" w:rsidR="00896B3E" w:rsidRPr="00AB17F5" w:rsidRDefault="00896B3E" w:rsidP="00D90172">
      <w:pPr>
        <w:spacing w:before="120" w:after="120"/>
        <w:ind w:left="426"/>
        <w:rPr>
          <w:b/>
          <w:bCs/>
          <w:color w:val="auto"/>
          <w:u w:val="single"/>
        </w:rPr>
      </w:pPr>
      <w:r w:rsidRPr="00AB17F5">
        <w:rPr>
          <w:color w:val="auto"/>
        </w:rPr>
        <w:t>Those details shall include (if applicable):</w:t>
      </w:r>
    </w:p>
    <w:p w14:paraId="195A2456" w14:textId="0A5EB162" w:rsidR="00896B3E" w:rsidRPr="00AB17F5" w:rsidRDefault="00896B3E" w:rsidP="00EC1983">
      <w:pPr>
        <w:pStyle w:val="CJ-BULLETTEXT"/>
        <w:ind w:left="851" w:hanging="425"/>
        <w:rPr>
          <w:b/>
          <w:bCs/>
          <w:color w:val="auto"/>
          <w:u w:val="single"/>
        </w:rPr>
      </w:pPr>
      <w:r w:rsidRPr="00AB17F5">
        <w:rPr>
          <w:color w:val="auto"/>
        </w:rPr>
        <w:t xml:space="preserve">a timetable for its implementation, </w:t>
      </w:r>
    </w:p>
    <w:p w14:paraId="3230BE6D" w14:textId="7B8A06E8" w:rsidR="00896B3E" w:rsidRPr="000E4003" w:rsidRDefault="00896B3E" w:rsidP="00EC1983">
      <w:pPr>
        <w:pStyle w:val="CJ-BULLETTEXT"/>
        <w:ind w:left="851" w:hanging="425"/>
        <w:rPr>
          <w:b/>
          <w:bCs/>
          <w:color w:val="auto"/>
          <w:u w:val="single"/>
        </w:rPr>
      </w:pPr>
      <w:r w:rsidRPr="00AB17F5">
        <w:rPr>
          <w:color w:val="auto"/>
        </w:rPr>
        <w:t>a management and maintenance plan for the lifetime of the development within the relevant sector which shall include the arrangements for adoption by any public body or statutory undertaker, or any other arrangements to secure the operation of the sustainable drainage scheme throughout its lifetime</w:t>
      </w:r>
      <w:r w:rsidR="007B1931">
        <w:rPr>
          <w:color w:val="auto"/>
        </w:rPr>
        <w:t>; and</w:t>
      </w:r>
    </w:p>
    <w:p w14:paraId="56403350" w14:textId="24284EA4" w:rsidR="007B1931" w:rsidRPr="000E4003" w:rsidRDefault="007B1931" w:rsidP="000E4003">
      <w:pPr>
        <w:pStyle w:val="CJ-BULLETTEXT"/>
        <w:ind w:left="851" w:hanging="425"/>
        <w:rPr>
          <w:b/>
          <w:bCs/>
          <w:color w:val="auto"/>
          <w:u w:val="single"/>
        </w:rPr>
      </w:pPr>
      <w:r>
        <w:t>An assessment of the suitability for surface water infiltration.</w:t>
      </w:r>
    </w:p>
    <w:p w14:paraId="59A67981" w14:textId="62902AAB" w:rsidR="000E4003" w:rsidRPr="000E4003" w:rsidRDefault="00896B3E" w:rsidP="000E4003">
      <w:pPr>
        <w:ind w:left="426"/>
        <w:rPr>
          <w:color w:val="auto"/>
        </w:rPr>
      </w:pPr>
      <w:r w:rsidRPr="00AB17F5">
        <w:rPr>
          <w:color w:val="auto"/>
        </w:rPr>
        <w:lastRenderedPageBreak/>
        <w:t xml:space="preserve">The approved scheme shall be implemented in full in accordance with the specified timetable and retained, managed and maintained at all times thereafter and no development whether or not permitted by this Order or the </w:t>
      </w:r>
      <w:r w:rsidR="00EC1983" w:rsidRPr="00AB17F5">
        <w:rPr>
          <w:color w:val="auto"/>
        </w:rPr>
        <w:t>GPDO 2015</w:t>
      </w:r>
      <w:r w:rsidRPr="00AB17F5">
        <w:rPr>
          <w:color w:val="auto"/>
        </w:rPr>
        <w:t xml:space="preserve"> (or any order amending, revoking and re-enacting those Orders) shall be carried out on the land so shown or in such a position as to prejudice the scheme as approved.    </w:t>
      </w:r>
    </w:p>
    <w:p w14:paraId="10F05CC3" w14:textId="74F7C3C7" w:rsidR="00FA01BA" w:rsidRPr="000E4003" w:rsidRDefault="000E4003" w:rsidP="000E4003">
      <w:pPr>
        <w:pStyle w:val="CJ-BULLETTEXT"/>
        <w:numPr>
          <w:ilvl w:val="0"/>
          <w:numId w:val="0"/>
        </w:numPr>
        <w:tabs>
          <w:tab w:val="left" w:pos="720"/>
        </w:tabs>
        <w:ind w:left="426" w:hanging="142"/>
        <w:rPr>
          <w:i/>
          <w:iCs/>
          <w:color w:val="FF0000"/>
          <w:lang w:eastAsia="en-GB"/>
        </w:rPr>
      </w:pPr>
      <w:r>
        <w:rPr>
          <w:b/>
          <w:bCs/>
          <w:i/>
          <w:color w:val="auto"/>
        </w:rPr>
        <w:tab/>
      </w:r>
      <w:r w:rsidR="00461B07" w:rsidRPr="000E4003">
        <w:rPr>
          <w:b/>
          <w:bCs/>
          <w:i/>
          <w:color w:val="auto"/>
        </w:rPr>
        <w:t xml:space="preserve">Reason: </w:t>
      </w:r>
      <w:r w:rsidR="00461B07" w:rsidRPr="000E4003">
        <w:rPr>
          <w:i/>
          <w:color w:val="auto"/>
        </w:rPr>
        <w:t>To manage surface water during and post construction and for the lifetime of the development</w:t>
      </w:r>
      <w:r w:rsidR="007B1931" w:rsidRPr="000E4003">
        <w:rPr>
          <w:i/>
          <w:color w:val="auto"/>
        </w:rPr>
        <w:t xml:space="preserve">, </w:t>
      </w:r>
      <w:r w:rsidR="007B1931" w:rsidRPr="000E4003">
        <w:rPr>
          <w:i/>
          <w:iCs/>
          <w:color w:val="auto"/>
          <w:szCs w:val="20"/>
        </w:rPr>
        <w:t xml:space="preserve"> and to ensure that the development does not contribute to, or is not put at unacceptable risk from, or adversely affected by, unacceptable levels of water pollution caused by mobilised contaminants in line with paragraph 170 of the National Planning Policy Framework.</w:t>
      </w:r>
    </w:p>
    <w:p w14:paraId="66BE79B7" w14:textId="0A66484D" w:rsidR="00461B07" w:rsidRPr="00AB17F5" w:rsidRDefault="00CF58F6" w:rsidP="00363D06">
      <w:pPr>
        <w:ind w:firstLine="426"/>
        <w:rPr>
          <w:b/>
          <w:bCs/>
          <w:color w:val="auto"/>
          <w:u w:val="single"/>
        </w:rPr>
      </w:pPr>
      <w:r w:rsidRPr="00AB17F5">
        <w:rPr>
          <w:b/>
          <w:bCs/>
          <w:color w:val="auto"/>
          <w:u w:val="single"/>
        </w:rPr>
        <w:t xml:space="preserve">Condition </w:t>
      </w:r>
      <w:r w:rsidR="009E1A81" w:rsidRPr="00AB17F5">
        <w:rPr>
          <w:b/>
          <w:bCs/>
          <w:color w:val="auto"/>
          <w:u w:val="single"/>
        </w:rPr>
        <w:t>D2</w:t>
      </w:r>
      <w:r w:rsidR="00461B07" w:rsidRPr="00AB17F5">
        <w:rPr>
          <w:b/>
          <w:bCs/>
          <w:color w:val="auto"/>
          <w:u w:val="single"/>
        </w:rPr>
        <w:t>: Verification Report for SuDS</w:t>
      </w:r>
    </w:p>
    <w:p w14:paraId="5DD8C029" w14:textId="424E32FB" w:rsidR="00896B3E" w:rsidRPr="00AB17F5" w:rsidRDefault="00896B3E" w:rsidP="00F44745">
      <w:pPr>
        <w:ind w:left="426"/>
        <w:rPr>
          <w:color w:val="auto"/>
        </w:rPr>
      </w:pPr>
      <w:r w:rsidRPr="00AB17F5">
        <w:rPr>
          <w:color w:val="auto"/>
        </w:rPr>
        <w:t xml:space="preserve">The premises within any area as defined by the Design Code and identified on plans approved in accordance with </w:t>
      </w:r>
      <w:r w:rsidR="00F849AB" w:rsidRPr="00AB17F5">
        <w:rPr>
          <w:color w:val="auto"/>
        </w:rPr>
        <w:t>Condition CO1</w:t>
      </w:r>
      <w:r w:rsidR="00F44745" w:rsidRPr="00AB17F5">
        <w:rPr>
          <w:color w:val="auto"/>
        </w:rPr>
        <w:t xml:space="preserve"> shall not be occupied, until </w:t>
      </w:r>
      <w:r w:rsidRPr="00AB17F5">
        <w:rPr>
          <w:color w:val="auto"/>
        </w:rPr>
        <w:t>a signed verification report carried out by a qualified drainage engineer (or equivalent) relevant</w:t>
      </w:r>
      <w:r w:rsidR="00F44745" w:rsidRPr="00AB17F5">
        <w:rPr>
          <w:color w:val="auto"/>
        </w:rPr>
        <w:t xml:space="preserve"> to the land within that sector</w:t>
      </w:r>
      <w:r w:rsidRPr="00AB17F5">
        <w:rPr>
          <w:color w:val="auto"/>
        </w:rPr>
        <w:t xml:space="preserve"> has been submitted to and approved by the Council to confirm that the Sustainable Drainage System has been constructed in accordance with the approved scheme and associated plans. </w:t>
      </w:r>
    </w:p>
    <w:p w14:paraId="19771898" w14:textId="67D7D215" w:rsidR="00B96B91" w:rsidRPr="00AB17F5" w:rsidRDefault="00461B07" w:rsidP="00363D06">
      <w:pPr>
        <w:ind w:left="426"/>
        <w:rPr>
          <w:i/>
          <w:color w:val="auto"/>
        </w:rPr>
      </w:pPr>
      <w:r w:rsidRPr="00AB17F5">
        <w:rPr>
          <w:b/>
          <w:bCs/>
          <w:i/>
          <w:color w:val="auto"/>
        </w:rPr>
        <w:t xml:space="preserve">Reason: </w:t>
      </w:r>
      <w:r w:rsidRPr="00AB17F5">
        <w:rPr>
          <w:i/>
          <w:color w:val="auto"/>
        </w:rPr>
        <w:t xml:space="preserve">This condition is sought in accordance with paragraph 163 of the NPPF to ensure that suitable surface water drainage scheme is designed and fully implemented </w:t>
      </w:r>
      <w:proofErr w:type="gramStart"/>
      <w:r w:rsidRPr="00AB17F5">
        <w:rPr>
          <w:i/>
          <w:color w:val="auto"/>
        </w:rPr>
        <w:t>so as to</w:t>
      </w:r>
      <w:proofErr w:type="gramEnd"/>
      <w:r w:rsidRPr="00AB17F5">
        <w:rPr>
          <w:i/>
          <w:color w:val="auto"/>
        </w:rPr>
        <w:t xml:space="preserve"> not increase flood risk onsite or elsewhere.</w:t>
      </w:r>
    </w:p>
    <w:p w14:paraId="304CA81E" w14:textId="13702870" w:rsidR="00B96B91" w:rsidRPr="00AB17F5" w:rsidRDefault="00E4727C" w:rsidP="00363D06">
      <w:pPr>
        <w:ind w:left="426"/>
        <w:rPr>
          <w:b/>
          <w:color w:val="auto"/>
          <w:u w:val="single"/>
        </w:rPr>
      </w:pPr>
      <w:r w:rsidRPr="00AB17F5">
        <w:rPr>
          <w:b/>
          <w:color w:val="auto"/>
          <w:u w:val="single"/>
        </w:rPr>
        <w:t>Conditi</w:t>
      </w:r>
      <w:r w:rsidR="00CF58F6" w:rsidRPr="00AB17F5">
        <w:rPr>
          <w:b/>
          <w:color w:val="auto"/>
          <w:u w:val="single"/>
        </w:rPr>
        <w:t xml:space="preserve">on </w:t>
      </w:r>
      <w:r w:rsidR="009E1A81" w:rsidRPr="00AB17F5">
        <w:rPr>
          <w:b/>
          <w:color w:val="auto"/>
          <w:u w:val="single"/>
        </w:rPr>
        <w:t>D3</w:t>
      </w:r>
      <w:r w:rsidR="00B96B91" w:rsidRPr="00AB17F5">
        <w:rPr>
          <w:b/>
          <w:color w:val="auto"/>
          <w:u w:val="single"/>
        </w:rPr>
        <w:t>: Foul Water</w:t>
      </w:r>
    </w:p>
    <w:p w14:paraId="69C44B1F" w14:textId="6AE50BCB" w:rsidR="00B96B91" w:rsidRPr="00AB17F5" w:rsidRDefault="00B96B91" w:rsidP="00363D06">
      <w:pPr>
        <w:pStyle w:val="Normal0"/>
        <w:spacing w:before="180" w:after="60" w:line="360" w:lineRule="auto"/>
        <w:ind w:left="426"/>
        <w:jc w:val="both"/>
        <w:rPr>
          <w:sz w:val="20"/>
          <w:szCs w:val="20"/>
          <w:lang w:eastAsia="en-US"/>
        </w:rPr>
      </w:pPr>
      <w:r w:rsidRPr="00AB17F5">
        <w:rPr>
          <w:sz w:val="20"/>
          <w:szCs w:val="20"/>
          <w:lang w:eastAsia="en-US"/>
        </w:rPr>
        <w:t xml:space="preserve">No phase or sub-phase of the development hereby permitted </w:t>
      </w:r>
      <w:r w:rsidR="003D7B75" w:rsidRPr="00AB17F5">
        <w:rPr>
          <w:sz w:val="20"/>
          <w:szCs w:val="20"/>
          <w:lang w:eastAsia="en-US"/>
        </w:rPr>
        <w:t xml:space="preserve">under </w:t>
      </w:r>
      <w:r w:rsidR="00F849AB" w:rsidRPr="00AB17F5">
        <w:rPr>
          <w:sz w:val="20"/>
          <w:szCs w:val="20"/>
          <w:lang w:eastAsia="en-US"/>
        </w:rPr>
        <w:t>Condition CO1</w:t>
      </w:r>
      <w:r w:rsidR="003D7B75" w:rsidRPr="00AB17F5">
        <w:rPr>
          <w:sz w:val="20"/>
          <w:szCs w:val="20"/>
          <w:lang w:eastAsia="en-US"/>
        </w:rPr>
        <w:t xml:space="preserve"> </w:t>
      </w:r>
      <w:r w:rsidRPr="00AB17F5">
        <w:rPr>
          <w:sz w:val="20"/>
          <w:szCs w:val="20"/>
          <w:lang w:eastAsia="en-US"/>
        </w:rPr>
        <w:t xml:space="preserve">shall commence until details of the means of control and disposal of foul and surface water during the construction and operational phases of that phase or sub phase of the development have been submitted to and approved in writing by the </w:t>
      </w:r>
      <w:r w:rsidR="00241261" w:rsidRPr="00AB17F5">
        <w:rPr>
          <w:sz w:val="20"/>
          <w:szCs w:val="20"/>
          <w:lang w:eastAsia="en-US"/>
        </w:rPr>
        <w:t>Council</w:t>
      </w:r>
      <w:r w:rsidRPr="00AB17F5">
        <w:rPr>
          <w:sz w:val="20"/>
          <w:szCs w:val="20"/>
          <w:lang w:eastAsia="en-US"/>
        </w:rPr>
        <w:t>. The submitted scheme for the phase or sub-phase of the development under consideration shall include the provision of petrol/oil interceptors as appropriate. The approved scheme of details for that phase or sub-phase shall be implemented to accommodate foul and surface water during both construction and the operational phases of the development and shall be retained thereafter.</w:t>
      </w:r>
    </w:p>
    <w:p w14:paraId="747245B1" w14:textId="292C8694" w:rsidR="00B96B91" w:rsidRPr="00AB17F5" w:rsidRDefault="00B96B91" w:rsidP="00363D06">
      <w:pPr>
        <w:pStyle w:val="Normal0"/>
        <w:spacing w:before="180" w:after="60" w:line="360" w:lineRule="auto"/>
        <w:ind w:left="426"/>
        <w:jc w:val="both"/>
        <w:rPr>
          <w:i/>
          <w:sz w:val="20"/>
          <w:szCs w:val="20"/>
          <w:lang w:eastAsia="en-US"/>
        </w:rPr>
      </w:pPr>
      <w:r w:rsidRPr="00AB17F5">
        <w:rPr>
          <w:b/>
          <w:i/>
          <w:sz w:val="20"/>
          <w:szCs w:val="20"/>
          <w:lang w:eastAsia="en-US"/>
        </w:rPr>
        <w:t>Reason:</w:t>
      </w:r>
      <w:r w:rsidRPr="00AB17F5">
        <w:rPr>
          <w:i/>
          <w:sz w:val="20"/>
          <w:szCs w:val="20"/>
          <w:lang w:eastAsia="en-US"/>
        </w:rPr>
        <w:t xml:space="preserve"> In the interests of prevention of pollution and to ensuring provision of both surface and foul water disposal.</w:t>
      </w:r>
    </w:p>
    <w:p w14:paraId="12CE8D1B" w14:textId="5727DC4D" w:rsidR="00B96B91" w:rsidRPr="00AB17F5" w:rsidRDefault="00B96B91" w:rsidP="0037789B">
      <w:pPr>
        <w:pStyle w:val="CJ-MINORSUBJECT"/>
        <w:spacing w:after="60"/>
        <w:ind w:firstLine="426"/>
        <w:rPr>
          <w:color w:val="auto"/>
        </w:rPr>
      </w:pPr>
      <w:r w:rsidRPr="00AB17F5">
        <w:rPr>
          <w:color w:val="auto"/>
        </w:rPr>
        <w:t>construction</w:t>
      </w:r>
    </w:p>
    <w:p w14:paraId="2F3B5D00" w14:textId="2A659126" w:rsidR="00D774E9" w:rsidRPr="00AB17F5" w:rsidRDefault="00445068" w:rsidP="00014F74">
      <w:pPr>
        <w:ind w:firstLine="426"/>
        <w:rPr>
          <w:color w:val="auto"/>
          <w:u w:val="single"/>
        </w:rPr>
      </w:pPr>
      <w:r w:rsidRPr="00AB17F5">
        <w:rPr>
          <w:b/>
          <w:color w:val="auto"/>
          <w:u w:val="single"/>
        </w:rPr>
        <w:t xml:space="preserve">Condition C1: </w:t>
      </w:r>
      <w:r w:rsidR="00161A38" w:rsidRPr="00AB17F5">
        <w:rPr>
          <w:b/>
          <w:iCs/>
          <w:color w:val="auto"/>
          <w:u w:val="single"/>
          <w:lang w:eastAsia="en-GB"/>
        </w:rPr>
        <w:t>Crime Prevention</w:t>
      </w:r>
    </w:p>
    <w:p w14:paraId="524DD901" w14:textId="73F0997E" w:rsidR="00445068" w:rsidRPr="00AB17F5" w:rsidRDefault="00445068" w:rsidP="00014F74">
      <w:pPr>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autoSpaceDE w:val="0"/>
        <w:autoSpaceDN w:val="0"/>
        <w:adjustRightInd w:val="0"/>
        <w:spacing w:before="120" w:after="120"/>
        <w:ind w:left="425"/>
        <w:rPr>
          <w:rFonts w:ascii="Times New Roman" w:hAnsi="Times New Roman" w:cs="Times New Roman"/>
          <w:color w:val="auto"/>
          <w:sz w:val="24"/>
          <w:szCs w:val="24"/>
          <w:lang w:eastAsia="en-GB"/>
        </w:rPr>
      </w:pPr>
      <w:r w:rsidRPr="00AB17F5">
        <w:rPr>
          <w:color w:val="auto"/>
          <w:lang w:eastAsia="en-GB"/>
        </w:rPr>
        <w:t xml:space="preserve">Before the development of plot(s) within any area as defined by the Design Code and identified on plans approved in accordance with Condition CO1 commences </w:t>
      </w:r>
      <w:r w:rsidRPr="00AB17F5">
        <w:rPr>
          <w:iCs/>
          <w:color w:val="auto"/>
          <w:lang w:eastAsia="en-GB"/>
        </w:rPr>
        <w:t xml:space="preserve">details of the measures, according to the principles and physical security requirements of Crime Prevention through Environmental Design (CPTED) have been submitted to and approved in writing by the </w:t>
      </w:r>
      <w:r w:rsidR="00277EA2" w:rsidRPr="00AB17F5">
        <w:rPr>
          <w:iCs/>
          <w:color w:val="auto"/>
          <w:lang w:eastAsia="en-GB"/>
        </w:rPr>
        <w:t>Council</w:t>
      </w:r>
      <w:r w:rsidRPr="00AB17F5">
        <w:rPr>
          <w:iCs/>
          <w:color w:val="auto"/>
          <w:lang w:eastAsia="en-GB"/>
        </w:rPr>
        <w:t xml:space="preserve"> as per Policy BNE8. The approved measures shall be implemented before the development is occupied and thereafter retained. </w:t>
      </w:r>
    </w:p>
    <w:p w14:paraId="0FC36B4E" w14:textId="349BEB5B" w:rsidR="00445068" w:rsidRPr="00AB17F5" w:rsidRDefault="00445068" w:rsidP="000E4003">
      <w:pPr>
        <w:tabs>
          <w:tab w:val="left" w:pos="0"/>
          <w:tab w:val="left" w:pos="426"/>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autoSpaceDE w:val="0"/>
        <w:autoSpaceDN w:val="0"/>
        <w:adjustRightInd w:val="0"/>
        <w:spacing w:before="0" w:after="0" w:line="240" w:lineRule="auto"/>
        <w:jc w:val="left"/>
        <w:rPr>
          <w:i/>
          <w:iCs/>
          <w:color w:val="auto"/>
          <w:lang w:eastAsia="en-GB"/>
        </w:rPr>
      </w:pPr>
      <w:r w:rsidRPr="00AB17F5">
        <w:rPr>
          <w:color w:val="auto"/>
          <w:lang w:eastAsia="en-GB"/>
        </w:rPr>
        <w:lastRenderedPageBreak/>
        <w:t xml:space="preserve"> </w:t>
      </w:r>
      <w:r w:rsidR="000E4003">
        <w:rPr>
          <w:i/>
          <w:iCs/>
          <w:color w:val="auto"/>
          <w:lang w:eastAsia="en-GB"/>
        </w:rPr>
        <w:tab/>
      </w:r>
      <w:r w:rsidRPr="00AB17F5">
        <w:rPr>
          <w:b/>
          <w:i/>
          <w:iCs/>
          <w:color w:val="auto"/>
          <w:lang w:eastAsia="en-GB"/>
        </w:rPr>
        <w:t>Reason:</w:t>
      </w:r>
      <w:r w:rsidRPr="00AB17F5">
        <w:rPr>
          <w:i/>
          <w:iCs/>
          <w:color w:val="auto"/>
          <w:lang w:eastAsia="en-GB"/>
        </w:rPr>
        <w:t xml:space="preserve"> In the interest of security, crime p</w:t>
      </w:r>
      <w:r w:rsidR="009761B9" w:rsidRPr="00AB17F5">
        <w:rPr>
          <w:i/>
          <w:iCs/>
          <w:color w:val="auto"/>
          <w:lang w:eastAsia="en-GB"/>
        </w:rPr>
        <w:t>revention and community safety.</w:t>
      </w:r>
    </w:p>
    <w:p w14:paraId="78932BA3" w14:textId="77777777" w:rsidR="000E4003" w:rsidRPr="00AB17F5" w:rsidRDefault="000E4003" w:rsidP="009761B9">
      <w:pPr>
        <w:tabs>
          <w:tab w:val="left" w:pos="0"/>
          <w:tab w:val="left" w:pos="426"/>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autoSpaceDE w:val="0"/>
        <w:autoSpaceDN w:val="0"/>
        <w:adjustRightInd w:val="0"/>
        <w:spacing w:before="0" w:after="0" w:line="240" w:lineRule="auto"/>
        <w:jc w:val="left"/>
        <w:rPr>
          <w:i/>
          <w:iCs/>
          <w:color w:val="auto"/>
          <w:lang w:eastAsia="en-GB"/>
        </w:rPr>
      </w:pPr>
    </w:p>
    <w:p w14:paraId="10354BC9" w14:textId="6D8C0574" w:rsidR="00B17934" w:rsidRPr="00E0672D" w:rsidRDefault="00461B07" w:rsidP="00B824EB">
      <w:pPr>
        <w:pStyle w:val="ListBullet"/>
        <w:numPr>
          <w:ilvl w:val="0"/>
          <w:numId w:val="0"/>
        </w:numPr>
        <w:spacing w:before="180" w:after="60"/>
        <w:ind w:left="426"/>
        <w:rPr>
          <w:b/>
          <w:u w:val="single"/>
        </w:rPr>
      </w:pPr>
      <w:r w:rsidRPr="00E0672D">
        <w:rPr>
          <w:b/>
          <w:u w:val="single"/>
        </w:rPr>
        <w:t xml:space="preserve">Condition </w:t>
      </w:r>
      <w:r w:rsidR="009E1A81" w:rsidRPr="00E0672D">
        <w:rPr>
          <w:b/>
          <w:u w:val="single"/>
        </w:rPr>
        <w:t>C</w:t>
      </w:r>
      <w:r w:rsidR="00445068" w:rsidRPr="00E0672D">
        <w:rPr>
          <w:b/>
          <w:u w:val="single"/>
        </w:rPr>
        <w:t>2</w:t>
      </w:r>
      <w:r w:rsidRPr="00E0672D">
        <w:rPr>
          <w:b/>
          <w:u w:val="single"/>
        </w:rPr>
        <w:t xml:space="preserve">: </w:t>
      </w:r>
      <w:r w:rsidR="00B17934" w:rsidRPr="00E0672D">
        <w:rPr>
          <w:b/>
          <w:u w:val="single"/>
        </w:rPr>
        <w:t>Pre-Commencement Condition</w:t>
      </w:r>
      <w:r w:rsidR="003F637E">
        <w:rPr>
          <w:b/>
          <w:u w:val="single"/>
        </w:rPr>
        <w:t xml:space="preserve"> - </w:t>
      </w:r>
      <w:r w:rsidR="00B17934" w:rsidRPr="00E0672D">
        <w:rPr>
          <w:b/>
          <w:u w:val="single"/>
        </w:rPr>
        <w:t>Construction Management Plan</w:t>
      </w:r>
    </w:p>
    <w:p w14:paraId="10330A40" w14:textId="551DD19D" w:rsidR="00B17934" w:rsidRPr="00984198" w:rsidRDefault="00B17934" w:rsidP="00B824EB">
      <w:pPr>
        <w:ind w:left="426"/>
        <w:rPr>
          <w:color w:val="auto"/>
          <w:lang w:val="en-US"/>
        </w:rPr>
      </w:pPr>
      <w:r w:rsidRPr="00984198">
        <w:rPr>
          <w:color w:val="auto"/>
          <w:lang w:val="en-US"/>
        </w:rPr>
        <w:t xml:space="preserve">No works shall commence on the site hereby permitted (including site clearance or preparation) until the details of a Construction Management Plan have been submitted to and approved in writing by the local planning authority (who shall consult with Highways England). Thereafter the construction of the development shall proceed in strict accordance with the approved Construction Management Plan unless otherwise agreed in writing by the local planning authority (who shall consult Highways England). </w:t>
      </w:r>
    </w:p>
    <w:p w14:paraId="729FEC9A" w14:textId="30AA4060" w:rsidR="003D7B75" w:rsidRPr="00984198" w:rsidRDefault="003D7B75" w:rsidP="0037789B">
      <w:pPr>
        <w:pStyle w:val="ListBullet"/>
        <w:numPr>
          <w:ilvl w:val="0"/>
          <w:numId w:val="0"/>
        </w:numPr>
        <w:spacing w:before="180" w:after="60"/>
        <w:ind w:left="426"/>
      </w:pPr>
      <w:r w:rsidRPr="00984198">
        <w:t xml:space="preserve">Before the development of plot(s) within any area as defined by the Design Code and identified on plans approved in accordance with </w:t>
      </w:r>
      <w:r w:rsidR="00F849AB" w:rsidRPr="00984198">
        <w:t>Condition CO1</w:t>
      </w:r>
      <w:r w:rsidRPr="00984198">
        <w:t xml:space="preserve"> commences, a Construction Environmental Management Plan (CEMP) shall be submitted to and approved in writing by </w:t>
      </w:r>
      <w:r w:rsidR="00277EA2" w:rsidRPr="00984198">
        <w:t>the</w:t>
      </w:r>
      <w:r w:rsidRPr="00984198">
        <w:t xml:space="preserve"> </w:t>
      </w:r>
      <w:r w:rsidR="00E46C26" w:rsidRPr="00984198">
        <w:t>Council</w:t>
      </w:r>
      <w:r w:rsidRPr="00984198">
        <w:t xml:space="preserve">. </w:t>
      </w:r>
      <w:r w:rsidR="00AE3E74" w:rsidRPr="00984198">
        <w:rPr>
          <w:lang w:val="en-US"/>
        </w:rPr>
        <w:t xml:space="preserve">The CMP shall include details (text, </w:t>
      </w:r>
      <w:proofErr w:type="gramStart"/>
      <w:r w:rsidR="00AE3E74" w:rsidRPr="00984198">
        <w:rPr>
          <w:lang w:val="en-US"/>
        </w:rPr>
        <w:t>maps</w:t>
      </w:r>
      <w:proofErr w:type="gramEnd"/>
      <w:r w:rsidR="00AE3E74" w:rsidRPr="00984198">
        <w:rPr>
          <w:lang w:val="en-US"/>
        </w:rPr>
        <w:t xml:space="preserve"> and drawings as appropriate) of the scale, timing</w:t>
      </w:r>
      <w:r w:rsidR="00E76680" w:rsidRPr="00984198">
        <w:rPr>
          <w:lang w:val="en-US"/>
        </w:rPr>
        <w:t>, routing</w:t>
      </w:r>
      <w:r w:rsidR="00AE3E74" w:rsidRPr="00984198">
        <w:rPr>
          <w:lang w:val="en-US"/>
        </w:rPr>
        <w:t xml:space="preserve"> and mitigation of all construction related aspects of the development. It will include, but is not limited to</w:t>
      </w:r>
      <w:r w:rsidRPr="00984198">
        <w:t>:</w:t>
      </w:r>
    </w:p>
    <w:p w14:paraId="7C44CE7F" w14:textId="43AEAC84" w:rsidR="003D7B75" w:rsidRPr="00984198" w:rsidRDefault="003D7B75" w:rsidP="00EC1983">
      <w:pPr>
        <w:pStyle w:val="CJ-BULLETTEXT"/>
        <w:ind w:left="851" w:hanging="425"/>
        <w:rPr>
          <w:color w:val="auto"/>
        </w:rPr>
      </w:pPr>
      <w:r w:rsidRPr="00984198">
        <w:rPr>
          <w:color w:val="auto"/>
        </w:rPr>
        <w:t xml:space="preserve">an appropriate </w:t>
      </w:r>
      <w:r w:rsidR="00AE3E74" w:rsidRPr="00984198">
        <w:rPr>
          <w:color w:val="auto"/>
        </w:rPr>
        <w:t xml:space="preserve">guided </w:t>
      </w:r>
      <w:r w:rsidRPr="00984198">
        <w:rPr>
          <w:color w:val="auto"/>
        </w:rPr>
        <w:t>construction access</w:t>
      </w:r>
      <w:r w:rsidR="00AE3E74" w:rsidRPr="00984198">
        <w:rPr>
          <w:color w:val="auto"/>
        </w:rPr>
        <w:t>/</w:t>
      </w:r>
      <w:proofErr w:type="gramStart"/>
      <w:r w:rsidR="00AE3E74" w:rsidRPr="00984198">
        <w:rPr>
          <w:color w:val="auto"/>
        </w:rPr>
        <w:t>egress</w:t>
      </w:r>
      <w:r w:rsidRPr="00984198">
        <w:rPr>
          <w:color w:val="auto"/>
        </w:rPr>
        <w:t>;</w:t>
      </w:r>
      <w:proofErr w:type="gramEnd"/>
    </w:p>
    <w:p w14:paraId="76B2D665" w14:textId="3225323F" w:rsidR="003D7B75" w:rsidRPr="00984198" w:rsidRDefault="003D7B75" w:rsidP="00EC1983">
      <w:pPr>
        <w:pStyle w:val="CJ-BULLETTEXT"/>
        <w:ind w:left="851" w:hanging="425"/>
        <w:rPr>
          <w:color w:val="auto"/>
        </w:rPr>
      </w:pPr>
      <w:r w:rsidRPr="00984198">
        <w:rPr>
          <w:color w:val="auto"/>
        </w:rPr>
        <w:t xml:space="preserve">turning and </w:t>
      </w:r>
      <w:proofErr w:type="gramStart"/>
      <w:r w:rsidRPr="00984198">
        <w:rPr>
          <w:color w:val="auto"/>
        </w:rPr>
        <w:t>off loading</w:t>
      </w:r>
      <w:proofErr w:type="gramEnd"/>
      <w:r w:rsidRPr="00984198">
        <w:rPr>
          <w:color w:val="auto"/>
        </w:rPr>
        <w:t xml:space="preserve"> facilities for delivery / construction vehicles within the limits of the construction site;</w:t>
      </w:r>
    </w:p>
    <w:p w14:paraId="45D7CF10" w14:textId="42B9B935" w:rsidR="003D7B75" w:rsidRPr="00984198" w:rsidRDefault="003D7B75" w:rsidP="00EC1983">
      <w:pPr>
        <w:pStyle w:val="CJ-BULLETTEXT"/>
        <w:ind w:left="851" w:hanging="425"/>
        <w:rPr>
          <w:color w:val="auto"/>
        </w:rPr>
      </w:pPr>
      <w:r w:rsidRPr="00984198">
        <w:rPr>
          <w:color w:val="auto"/>
        </w:rPr>
        <w:t>parking areas clear of the highway for those employed in developing the site</w:t>
      </w:r>
      <w:r w:rsidR="00E0016F" w:rsidRPr="00984198">
        <w:rPr>
          <w:color w:val="auto"/>
        </w:rPr>
        <w:t xml:space="preserve">, visitors and </w:t>
      </w:r>
      <w:proofErr w:type="gramStart"/>
      <w:r w:rsidR="00E0016F" w:rsidRPr="00984198">
        <w:rPr>
          <w:color w:val="auto"/>
        </w:rPr>
        <w:t>deliveries</w:t>
      </w:r>
      <w:r w:rsidRPr="00984198">
        <w:rPr>
          <w:color w:val="auto"/>
        </w:rPr>
        <w:t>;</w:t>
      </w:r>
      <w:proofErr w:type="gramEnd"/>
    </w:p>
    <w:p w14:paraId="032F61B9" w14:textId="694078EC" w:rsidR="003D7B75" w:rsidRPr="00984198" w:rsidRDefault="003D7B75" w:rsidP="00EC1983">
      <w:pPr>
        <w:pStyle w:val="CJ-BULLETTEXT"/>
        <w:ind w:left="851" w:hanging="425"/>
        <w:rPr>
          <w:color w:val="auto"/>
        </w:rPr>
      </w:pPr>
      <w:r w:rsidRPr="00984198">
        <w:rPr>
          <w:color w:val="auto"/>
        </w:rPr>
        <w:t>wheel cleaning</w:t>
      </w:r>
      <w:r w:rsidR="008C37C2" w:rsidRPr="00984198">
        <w:rPr>
          <w:color w:val="auto"/>
        </w:rPr>
        <w:t xml:space="preserve"> and other</w:t>
      </w:r>
      <w:r w:rsidRPr="00984198">
        <w:rPr>
          <w:color w:val="auto"/>
        </w:rPr>
        <w:t xml:space="preserve"> facilities</w:t>
      </w:r>
      <w:r w:rsidR="008C37C2" w:rsidRPr="00984198">
        <w:rPr>
          <w:lang w:val="en-US"/>
        </w:rPr>
        <w:t xml:space="preserve"> to prevent dust, dirt, detritus etc from entering the public highway (and means to remove if it occurs</w:t>
      </w:r>
      <w:proofErr w:type="gramStart"/>
      <w:r w:rsidR="008C37C2" w:rsidRPr="00984198">
        <w:rPr>
          <w:lang w:val="en-US"/>
        </w:rPr>
        <w:t>)</w:t>
      </w:r>
      <w:r w:rsidRPr="00984198">
        <w:rPr>
          <w:color w:val="auto"/>
        </w:rPr>
        <w:t>;</w:t>
      </w:r>
      <w:proofErr w:type="gramEnd"/>
      <w:r w:rsidRPr="00984198">
        <w:rPr>
          <w:color w:val="auto"/>
        </w:rPr>
        <w:t xml:space="preserve"> </w:t>
      </w:r>
    </w:p>
    <w:p w14:paraId="4BC49F91" w14:textId="77777777" w:rsidR="003D7B75" w:rsidRPr="00984198" w:rsidRDefault="003D7B75" w:rsidP="00EC1983">
      <w:pPr>
        <w:pStyle w:val="CJ-BULLETTEXT"/>
        <w:ind w:left="851" w:hanging="425"/>
        <w:rPr>
          <w:color w:val="auto"/>
        </w:rPr>
      </w:pPr>
      <w:r w:rsidRPr="00984198">
        <w:rPr>
          <w:color w:val="auto"/>
        </w:rPr>
        <w:t xml:space="preserve">details of any hoarding to be erected during the construction </w:t>
      </w:r>
      <w:proofErr w:type="gramStart"/>
      <w:r w:rsidRPr="00984198">
        <w:rPr>
          <w:color w:val="auto"/>
        </w:rPr>
        <w:t>works;</w:t>
      </w:r>
      <w:proofErr w:type="gramEnd"/>
    </w:p>
    <w:p w14:paraId="512A61B5" w14:textId="77777777" w:rsidR="003D7B75" w:rsidRPr="00984198" w:rsidRDefault="003D7B75" w:rsidP="00EC1983">
      <w:pPr>
        <w:pStyle w:val="CJ-BULLETTEXT"/>
        <w:ind w:left="851" w:hanging="425"/>
        <w:rPr>
          <w:color w:val="auto"/>
        </w:rPr>
      </w:pPr>
      <w:r w:rsidRPr="00984198">
        <w:rPr>
          <w:color w:val="auto"/>
        </w:rPr>
        <w:t xml:space="preserve">the construction traffic </w:t>
      </w:r>
      <w:proofErr w:type="gramStart"/>
      <w:r w:rsidRPr="00984198">
        <w:rPr>
          <w:color w:val="auto"/>
        </w:rPr>
        <w:t>routes;</w:t>
      </w:r>
      <w:proofErr w:type="gramEnd"/>
    </w:p>
    <w:p w14:paraId="61F33A0A" w14:textId="30DC06D7" w:rsidR="003D7B75" w:rsidRPr="00984198" w:rsidRDefault="003D7B75" w:rsidP="00EC1983">
      <w:pPr>
        <w:pStyle w:val="CJ-BULLETTEXT"/>
        <w:ind w:left="851" w:hanging="425"/>
        <w:rPr>
          <w:color w:val="auto"/>
        </w:rPr>
      </w:pPr>
      <w:r w:rsidRPr="00984198">
        <w:rPr>
          <w:color w:val="auto"/>
        </w:rPr>
        <w:t xml:space="preserve">the hours of construction work / operation including timings of </w:t>
      </w:r>
      <w:proofErr w:type="gramStart"/>
      <w:r w:rsidRPr="00984198">
        <w:rPr>
          <w:color w:val="auto"/>
        </w:rPr>
        <w:t>deliveries;</w:t>
      </w:r>
      <w:proofErr w:type="gramEnd"/>
    </w:p>
    <w:p w14:paraId="03FF4186" w14:textId="728155DE" w:rsidR="00AE3E74" w:rsidRPr="00984198" w:rsidRDefault="00AE3E74" w:rsidP="00EC1983">
      <w:pPr>
        <w:pStyle w:val="CJ-BULLETTEXT"/>
        <w:ind w:left="851" w:hanging="425"/>
        <w:rPr>
          <w:color w:val="auto"/>
        </w:rPr>
      </w:pPr>
      <w:r w:rsidRPr="00984198">
        <w:rPr>
          <w:lang w:val="en-US"/>
        </w:rPr>
        <w:t>site hours of operation; numbers, frequency and type of vehicles visiting the site</w:t>
      </w:r>
    </w:p>
    <w:p w14:paraId="4B0670F1" w14:textId="4530CC49" w:rsidR="003D7B75" w:rsidRPr="00984198" w:rsidRDefault="003D7B75" w:rsidP="00EC1983">
      <w:pPr>
        <w:pStyle w:val="CJ-BULLETTEXT"/>
        <w:ind w:left="851" w:hanging="425"/>
        <w:rPr>
          <w:color w:val="auto"/>
        </w:rPr>
      </w:pPr>
      <w:r w:rsidRPr="00984198">
        <w:rPr>
          <w:color w:val="auto"/>
        </w:rPr>
        <w:t>the protect</w:t>
      </w:r>
      <w:r w:rsidR="00EC1983" w:rsidRPr="00984198">
        <w:rPr>
          <w:color w:val="auto"/>
        </w:rPr>
        <w:t xml:space="preserve">ion of public rights of </w:t>
      </w:r>
      <w:proofErr w:type="gramStart"/>
      <w:r w:rsidR="00EC1983" w:rsidRPr="00984198">
        <w:rPr>
          <w:color w:val="auto"/>
        </w:rPr>
        <w:t>way;</w:t>
      </w:r>
      <w:proofErr w:type="gramEnd"/>
      <w:r w:rsidR="00EC1983" w:rsidRPr="00984198">
        <w:rPr>
          <w:color w:val="auto"/>
        </w:rPr>
        <w:t xml:space="preserve"> </w:t>
      </w:r>
    </w:p>
    <w:p w14:paraId="5127A930" w14:textId="4BA193F2" w:rsidR="003D7B75" w:rsidRPr="00984198" w:rsidRDefault="003D7B75" w:rsidP="00EC1983">
      <w:pPr>
        <w:pStyle w:val="CJ-BULLETTEXT"/>
        <w:ind w:left="851" w:hanging="425"/>
        <w:rPr>
          <w:color w:val="auto"/>
        </w:rPr>
      </w:pPr>
      <w:r w:rsidRPr="00984198">
        <w:rPr>
          <w:color w:val="auto"/>
        </w:rPr>
        <w:t xml:space="preserve">provisions for a before </w:t>
      </w:r>
      <w:r w:rsidR="00EC1983" w:rsidRPr="00984198">
        <w:rPr>
          <w:color w:val="auto"/>
        </w:rPr>
        <w:t>and after road condition survey;</w:t>
      </w:r>
      <w:r w:rsidR="006E2E78" w:rsidRPr="00984198">
        <w:rPr>
          <w:color w:val="auto"/>
        </w:rPr>
        <w:t xml:space="preserve"> and</w:t>
      </w:r>
    </w:p>
    <w:p w14:paraId="663469C9" w14:textId="30B3EE54" w:rsidR="00EC1983" w:rsidRPr="00984198" w:rsidRDefault="00EC1983" w:rsidP="00EC1983">
      <w:pPr>
        <w:pStyle w:val="CJ-BULLETTEXT"/>
        <w:ind w:left="851" w:hanging="425"/>
        <w:rPr>
          <w:color w:val="auto"/>
        </w:rPr>
      </w:pPr>
      <w:r w:rsidRPr="00984198">
        <w:rPr>
          <w:color w:val="auto"/>
        </w:rPr>
        <w:t xml:space="preserve">details of noise abatement procedures and means of reducing emissions to air from plant </w:t>
      </w:r>
      <w:r w:rsidRPr="00984198">
        <w:rPr>
          <w:color w:val="auto"/>
        </w:rPr>
        <w:br/>
        <w:t xml:space="preserve">details of means of compliance with requirements for construction stated in the ecology, arboricultural, archaeological and ground conditions </w:t>
      </w:r>
      <w:proofErr w:type="gramStart"/>
      <w:r w:rsidRPr="00984198">
        <w:rPr>
          <w:color w:val="auto"/>
        </w:rPr>
        <w:t>reports</w:t>
      </w:r>
      <w:proofErr w:type="gramEnd"/>
      <w:r w:rsidRPr="00984198">
        <w:rPr>
          <w:color w:val="auto"/>
        </w:rPr>
        <w:t xml:space="preserve">, and the ES; </w:t>
      </w:r>
    </w:p>
    <w:p w14:paraId="48841D00" w14:textId="054CC29E" w:rsidR="00471A49" w:rsidRPr="00984198" w:rsidRDefault="006E2E78" w:rsidP="00363D06">
      <w:pPr>
        <w:pStyle w:val="CJ-BULLETTEXT"/>
        <w:numPr>
          <w:ilvl w:val="0"/>
          <w:numId w:val="0"/>
        </w:numPr>
        <w:spacing w:before="120" w:after="120"/>
        <w:ind w:left="426"/>
        <w:rPr>
          <w:bCs/>
          <w:iCs/>
          <w:color w:val="auto"/>
        </w:rPr>
      </w:pPr>
      <w:r w:rsidRPr="00984198">
        <w:rPr>
          <w:bCs/>
          <w:iCs/>
          <w:color w:val="auto"/>
        </w:rPr>
        <w:t xml:space="preserve">The construction works </w:t>
      </w:r>
      <w:proofErr w:type="gramStart"/>
      <w:r w:rsidRPr="00984198">
        <w:rPr>
          <w:bCs/>
          <w:iCs/>
          <w:color w:val="auto"/>
        </w:rPr>
        <w:t>shall thereafter be carried out at all times</w:t>
      </w:r>
      <w:proofErr w:type="gramEnd"/>
      <w:r w:rsidRPr="00984198">
        <w:rPr>
          <w:bCs/>
          <w:iCs/>
          <w:color w:val="auto"/>
        </w:rPr>
        <w:t xml:space="preserve"> in</w:t>
      </w:r>
      <w:r w:rsidRPr="00AB17F5">
        <w:rPr>
          <w:bCs/>
          <w:iCs/>
          <w:color w:val="auto"/>
        </w:rPr>
        <w:t xml:space="preserve"> accordance with the approved Construction Environmental Management Plan, unless any variations are otherwise first submitted to and approved in writing by </w:t>
      </w:r>
      <w:r w:rsidR="00277EA2" w:rsidRPr="00984198">
        <w:rPr>
          <w:bCs/>
          <w:iCs/>
          <w:color w:val="auto"/>
        </w:rPr>
        <w:t>the Council</w:t>
      </w:r>
      <w:r w:rsidRPr="00984198">
        <w:rPr>
          <w:bCs/>
          <w:iCs/>
          <w:color w:val="auto"/>
        </w:rPr>
        <w:t>.</w:t>
      </w:r>
    </w:p>
    <w:p w14:paraId="6E5A292A" w14:textId="501A4D16" w:rsidR="000E4003" w:rsidRPr="003F637E" w:rsidRDefault="00461B07" w:rsidP="003F637E">
      <w:pPr>
        <w:pStyle w:val="CJ-BULLETTEXT"/>
        <w:numPr>
          <w:ilvl w:val="0"/>
          <w:numId w:val="0"/>
        </w:numPr>
        <w:spacing w:before="120" w:after="120"/>
        <w:ind w:left="426"/>
        <w:rPr>
          <w:color w:val="auto"/>
        </w:rPr>
      </w:pPr>
      <w:r w:rsidRPr="00984198">
        <w:rPr>
          <w:b/>
          <w:i/>
          <w:color w:val="auto"/>
        </w:rPr>
        <w:t>Reason:</w:t>
      </w:r>
      <w:r w:rsidRPr="00984198">
        <w:rPr>
          <w:i/>
          <w:color w:val="auto"/>
        </w:rPr>
        <w:t xml:space="preserve"> To ensure that an approved programme for construction work is carried out during specified hours in the interests of the amenity of the area and to ensure that debris or construction material is not deposited on the highway</w:t>
      </w:r>
      <w:r w:rsidR="008C37C2" w:rsidRPr="00984198">
        <w:rPr>
          <w:color w:val="auto"/>
        </w:rPr>
        <w:t xml:space="preserve"> and</w:t>
      </w:r>
      <w:r w:rsidR="008C37C2" w:rsidRPr="00984198">
        <w:rPr>
          <w:lang w:val="en-US"/>
        </w:rPr>
        <w:t xml:space="preserve"> that the M2 and A2 Trunk Road continues to be an effective part of the national system of routes for through traffic in accordance with section 10 of the Highways Act 1980 and to satisfy the reasonable requirements of road safety.</w:t>
      </w:r>
    </w:p>
    <w:p w14:paraId="60718BD2" w14:textId="77777777" w:rsidR="00D90172" w:rsidRDefault="00D90172" w:rsidP="0037789B">
      <w:pPr>
        <w:pStyle w:val="ListBullet"/>
        <w:numPr>
          <w:ilvl w:val="0"/>
          <w:numId w:val="0"/>
        </w:numPr>
        <w:spacing w:before="180" w:after="60"/>
        <w:ind w:left="425"/>
        <w:rPr>
          <w:b/>
          <w:u w:val="single"/>
        </w:rPr>
      </w:pPr>
    </w:p>
    <w:p w14:paraId="51DDD584" w14:textId="15B51EF6" w:rsidR="00F45E04" w:rsidRPr="00984198" w:rsidRDefault="00BA1A4A" w:rsidP="0037789B">
      <w:pPr>
        <w:pStyle w:val="ListBullet"/>
        <w:numPr>
          <w:ilvl w:val="0"/>
          <w:numId w:val="0"/>
        </w:numPr>
        <w:spacing w:before="180" w:after="60"/>
        <w:ind w:left="425"/>
        <w:rPr>
          <w:b/>
          <w:u w:val="single"/>
        </w:rPr>
      </w:pPr>
      <w:r w:rsidRPr="00984198">
        <w:rPr>
          <w:b/>
          <w:u w:val="single"/>
        </w:rPr>
        <w:lastRenderedPageBreak/>
        <w:t xml:space="preserve">Condition </w:t>
      </w:r>
      <w:r w:rsidR="009E1A81" w:rsidRPr="00984198">
        <w:rPr>
          <w:b/>
          <w:u w:val="single"/>
        </w:rPr>
        <w:t>C</w:t>
      </w:r>
      <w:r w:rsidR="00445068" w:rsidRPr="00984198">
        <w:rPr>
          <w:b/>
          <w:u w:val="single"/>
        </w:rPr>
        <w:t>3</w:t>
      </w:r>
      <w:r w:rsidRPr="00984198">
        <w:rPr>
          <w:b/>
          <w:u w:val="single"/>
        </w:rPr>
        <w:t>: Details of Piling</w:t>
      </w:r>
    </w:p>
    <w:p w14:paraId="74A752F6" w14:textId="77777777" w:rsidR="00471A49" w:rsidRPr="00AB17F5" w:rsidRDefault="0099397C" w:rsidP="009761B9">
      <w:pPr>
        <w:pStyle w:val="CJ-BULLETTEXT"/>
        <w:numPr>
          <w:ilvl w:val="0"/>
          <w:numId w:val="0"/>
        </w:numPr>
        <w:spacing w:before="180" w:after="60"/>
        <w:ind w:left="425" w:firstLine="1"/>
        <w:rPr>
          <w:color w:val="auto"/>
          <w:szCs w:val="20"/>
        </w:rPr>
      </w:pPr>
      <w:r w:rsidRPr="00984198">
        <w:rPr>
          <w:color w:val="auto"/>
          <w:szCs w:val="20"/>
        </w:rPr>
        <w:t>If Piling is proposed, a Piling Risk</w:t>
      </w:r>
      <w:r w:rsidRPr="00AB17F5">
        <w:rPr>
          <w:color w:val="auto"/>
          <w:szCs w:val="20"/>
        </w:rPr>
        <w:t xml:space="preserve"> Assessment must be submitted, written in accordance with Environment Agency guidance document “Piling and Penetrative Ground Improvement Methods on Land Affected by Contamination: Guidance on Pollution Prevention. National Groundwater &amp; Contaminated Land Centre report NC/99/73”.</w:t>
      </w:r>
      <w:r w:rsidRPr="00AB17F5">
        <w:rPr>
          <w:i/>
          <w:color w:val="auto"/>
          <w:szCs w:val="20"/>
        </w:rPr>
        <w:t xml:space="preserve">  </w:t>
      </w:r>
      <w:r w:rsidRPr="00AB17F5">
        <w:rPr>
          <w:color w:val="auto"/>
          <w:szCs w:val="20"/>
        </w:rPr>
        <w:t>Hereafter, n</w:t>
      </w:r>
      <w:r w:rsidR="00BA1A4A" w:rsidRPr="00AB17F5">
        <w:rPr>
          <w:color w:val="auto"/>
          <w:szCs w:val="20"/>
        </w:rPr>
        <w:t xml:space="preserve">o building(s) shall be erected in each phase or sub-phase of the development until the method for piling foundations has been submitted to and approved in writing by the </w:t>
      </w:r>
      <w:r w:rsidR="00EC1983" w:rsidRPr="00AB17F5">
        <w:rPr>
          <w:color w:val="auto"/>
          <w:szCs w:val="20"/>
        </w:rPr>
        <w:t>Council</w:t>
      </w:r>
      <w:r w:rsidR="00BA1A4A" w:rsidRPr="00AB17F5">
        <w:rPr>
          <w:color w:val="auto"/>
          <w:szCs w:val="20"/>
        </w:rPr>
        <w:t>. No piling works shall take place at any time on a Sunday or public holiday or outside the hours of 0</w:t>
      </w:r>
      <w:r w:rsidR="003D7B75" w:rsidRPr="00AB17F5">
        <w:rPr>
          <w:color w:val="auto"/>
          <w:szCs w:val="20"/>
        </w:rPr>
        <w:t>9</w:t>
      </w:r>
      <w:r w:rsidR="00BA1A4A" w:rsidRPr="00AB17F5">
        <w:rPr>
          <w:color w:val="auto"/>
          <w:szCs w:val="20"/>
        </w:rPr>
        <w:t>00</w:t>
      </w:r>
      <w:r w:rsidR="003D7B75" w:rsidRPr="00AB17F5">
        <w:rPr>
          <w:color w:val="auto"/>
          <w:szCs w:val="20"/>
        </w:rPr>
        <w:t>hrs</w:t>
      </w:r>
      <w:r w:rsidR="00BA1A4A" w:rsidRPr="00AB17F5">
        <w:rPr>
          <w:color w:val="auto"/>
          <w:szCs w:val="20"/>
        </w:rPr>
        <w:t xml:space="preserve"> to 1</w:t>
      </w:r>
      <w:r w:rsidR="003D7B75" w:rsidRPr="00AB17F5">
        <w:rPr>
          <w:color w:val="auto"/>
          <w:szCs w:val="20"/>
        </w:rPr>
        <w:t>7</w:t>
      </w:r>
      <w:r w:rsidR="00BA1A4A" w:rsidRPr="00AB17F5">
        <w:rPr>
          <w:color w:val="auto"/>
          <w:szCs w:val="20"/>
        </w:rPr>
        <w:t>00</w:t>
      </w:r>
      <w:r w:rsidR="003D7B75" w:rsidRPr="00AB17F5">
        <w:rPr>
          <w:color w:val="auto"/>
          <w:szCs w:val="20"/>
        </w:rPr>
        <w:t>hrs</w:t>
      </w:r>
      <w:r w:rsidR="00BA1A4A" w:rsidRPr="00AB17F5">
        <w:rPr>
          <w:color w:val="auto"/>
          <w:szCs w:val="20"/>
        </w:rPr>
        <w:t xml:space="preserve"> Mondays to Fridays and 0800 to 1300 on Saturdays unless any variation is specifically approved in writing by the </w:t>
      </w:r>
      <w:r w:rsidR="00F45E04" w:rsidRPr="00AB17F5">
        <w:rPr>
          <w:color w:val="auto"/>
          <w:szCs w:val="20"/>
        </w:rPr>
        <w:t>Council</w:t>
      </w:r>
      <w:r w:rsidR="00BA1A4A" w:rsidRPr="00AB17F5">
        <w:rPr>
          <w:color w:val="auto"/>
          <w:szCs w:val="20"/>
        </w:rPr>
        <w:t xml:space="preserve">. The piling shall only be undertaken in accordance with the approved </w:t>
      </w:r>
      <w:proofErr w:type="gramStart"/>
      <w:r w:rsidR="00BA1A4A" w:rsidRPr="00AB17F5">
        <w:rPr>
          <w:color w:val="auto"/>
          <w:szCs w:val="20"/>
        </w:rPr>
        <w:t>details, unless</w:t>
      </w:r>
      <w:proofErr w:type="gramEnd"/>
      <w:r w:rsidR="00BA1A4A" w:rsidRPr="00AB17F5">
        <w:rPr>
          <w:color w:val="auto"/>
          <w:szCs w:val="20"/>
        </w:rPr>
        <w:t xml:space="preserve"> any variation is otherwise first approved in writing by the </w:t>
      </w:r>
      <w:r w:rsidR="003210A3" w:rsidRPr="00AB17F5">
        <w:rPr>
          <w:color w:val="auto"/>
          <w:szCs w:val="20"/>
        </w:rPr>
        <w:t xml:space="preserve">Council. </w:t>
      </w:r>
    </w:p>
    <w:p w14:paraId="30B94EBE" w14:textId="775DB3AE" w:rsidR="009761B9" w:rsidRPr="000E4003" w:rsidRDefault="00BA1A4A" w:rsidP="009761B9">
      <w:pPr>
        <w:pStyle w:val="CJ-BULLETTEXT"/>
        <w:numPr>
          <w:ilvl w:val="0"/>
          <w:numId w:val="0"/>
        </w:numPr>
        <w:spacing w:before="180" w:after="60"/>
        <w:ind w:left="425" w:firstLine="1"/>
        <w:rPr>
          <w:i/>
          <w:color w:val="auto"/>
          <w:szCs w:val="20"/>
        </w:rPr>
      </w:pPr>
      <w:r w:rsidRPr="000E4003">
        <w:rPr>
          <w:b/>
          <w:i/>
          <w:color w:val="auto"/>
          <w:szCs w:val="20"/>
        </w:rPr>
        <w:t>Reason:</w:t>
      </w:r>
      <w:r w:rsidRPr="000E4003">
        <w:rPr>
          <w:i/>
          <w:color w:val="auto"/>
          <w:szCs w:val="20"/>
        </w:rPr>
        <w:t xml:space="preserve"> </w:t>
      </w:r>
      <w:r w:rsidR="007B1931" w:rsidRPr="000E4003">
        <w:rPr>
          <w:i/>
          <w:iCs/>
          <w:color w:val="auto"/>
          <w:szCs w:val="20"/>
        </w:rPr>
        <w:t>To ensure that the development does not contribute to, or is not put at unacceptable risk from, or adversely affected by, unacceptable levels of water pollution caused by mobilised contaminants in line with paragraph 170 of the National Planning Policy Framework.</w:t>
      </w:r>
      <w:r w:rsidR="007B1931" w:rsidRPr="000E4003">
        <w:rPr>
          <w:color w:val="auto"/>
          <w:sz w:val="23"/>
          <w:szCs w:val="23"/>
        </w:rPr>
        <w:t xml:space="preserve"> </w:t>
      </w:r>
      <w:r w:rsidRPr="000E4003">
        <w:rPr>
          <w:i/>
          <w:color w:val="auto"/>
          <w:szCs w:val="20"/>
        </w:rPr>
        <w:t xml:space="preserve">The site is located on potentially contaminated land. Uncontrolled piling could result in potential contamination of groundwater in the vicinity of </w:t>
      </w:r>
      <w:r w:rsidR="0099397C" w:rsidRPr="000E4003">
        <w:rPr>
          <w:i/>
          <w:color w:val="auto"/>
          <w:szCs w:val="20"/>
        </w:rPr>
        <w:t>IPM.</w:t>
      </w:r>
    </w:p>
    <w:p w14:paraId="2DC98DFB" w14:textId="1FB5F743" w:rsidR="00F45E04" w:rsidRPr="00AB17F5" w:rsidRDefault="00CF58F6" w:rsidP="009761B9">
      <w:pPr>
        <w:pStyle w:val="CJ-BULLETTEXT"/>
        <w:numPr>
          <w:ilvl w:val="0"/>
          <w:numId w:val="0"/>
        </w:numPr>
        <w:spacing w:before="180" w:after="60"/>
        <w:ind w:firstLine="426"/>
        <w:rPr>
          <w:b/>
          <w:color w:val="auto"/>
          <w:u w:val="single"/>
        </w:rPr>
      </w:pPr>
      <w:r w:rsidRPr="00AB17F5">
        <w:rPr>
          <w:b/>
          <w:color w:val="auto"/>
          <w:u w:val="single"/>
        </w:rPr>
        <w:t xml:space="preserve">Condition </w:t>
      </w:r>
      <w:r w:rsidR="009E1A81" w:rsidRPr="00AB17F5">
        <w:rPr>
          <w:b/>
          <w:color w:val="auto"/>
          <w:u w:val="single"/>
        </w:rPr>
        <w:t>C</w:t>
      </w:r>
      <w:r w:rsidR="00445068" w:rsidRPr="00AB17F5">
        <w:rPr>
          <w:b/>
          <w:color w:val="auto"/>
          <w:u w:val="single"/>
        </w:rPr>
        <w:t>4</w:t>
      </w:r>
      <w:r w:rsidR="00EC1983" w:rsidRPr="00AB17F5">
        <w:rPr>
          <w:b/>
          <w:color w:val="auto"/>
          <w:u w:val="single"/>
        </w:rPr>
        <w:t>: Demolition Method Statement</w:t>
      </w:r>
    </w:p>
    <w:p w14:paraId="3A605D38" w14:textId="495DC7DF" w:rsidR="00500624" w:rsidRPr="00AB17F5" w:rsidRDefault="00500624" w:rsidP="0037789B">
      <w:pPr>
        <w:pStyle w:val="CJ-BULLETTEXT"/>
        <w:numPr>
          <w:ilvl w:val="0"/>
          <w:numId w:val="0"/>
        </w:numPr>
        <w:spacing w:before="180" w:after="60"/>
        <w:ind w:left="426"/>
        <w:rPr>
          <w:color w:val="auto"/>
        </w:rPr>
      </w:pPr>
      <w:r w:rsidRPr="00AB17F5">
        <w:rPr>
          <w:color w:val="auto"/>
        </w:rPr>
        <w:t xml:space="preserve">Before the demolition of any buildings within any area as defined by the Design Code and identified on plans approved in accordance with </w:t>
      </w:r>
      <w:r w:rsidR="00F849AB" w:rsidRPr="00AB17F5">
        <w:rPr>
          <w:color w:val="auto"/>
        </w:rPr>
        <w:t>Condition CO1</w:t>
      </w:r>
      <w:r w:rsidRPr="00AB17F5">
        <w:rPr>
          <w:color w:val="auto"/>
        </w:rPr>
        <w:t xml:space="preserve"> commences, a Demolition Method Statement relevant to the buildings or other structures within the relevant area shall be submitted to and has been agreed in writing by the Council.  The Statement shall specify:</w:t>
      </w:r>
    </w:p>
    <w:p w14:paraId="06CF977E" w14:textId="77777777" w:rsidR="00461B07" w:rsidRPr="00AB17F5" w:rsidRDefault="00461B07" w:rsidP="00363D06">
      <w:pPr>
        <w:pStyle w:val="NoSpacing"/>
        <w:ind w:left="426"/>
        <w:jc w:val="both"/>
        <w:rPr>
          <w:color w:val="auto"/>
        </w:rPr>
      </w:pPr>
    </w:p>
    <w:p w14:paraId="64F3727F" w14:textId="77777777" w:rsidR="00461B07" w:rsidRPr="00AB17F5" w:rsidRDefault="00461B07" w:rsidP="007D1CDC">
      <w:pPr>
        <w:pStyle w:val="CJ-BULLETTEXT"/>
        <w:ind w:left="851" w:hanging="425"/>
        <w:rPr>
          <w:color w:val="auto"/>
        </w:rPr>
      </w:pPr>
      <w:r w:rsidRPr="00AB17F5">
        <w:rPr>
          <w:color w:val="auto"/>
        </w:rPr>
        <w:t xml:space="preserve">an appropriate access and egress arrangement for vehicles engaged in the demolition of </w:t>
      </w:r>
      <w:proofErr w:type="gramStart"/>
      <w:r w:rsidRPr="00AB17F5">
        <w:rPr>
          <w:color w:val="auto"/>
        </w:rPr>
        <w:t>buildings;</w:t>
      </w:r>
      <w:proofErr w:type="gramEnd"/>
    </w:p>
    <w:p w14:paraId="6A7C550A" w14:textId="754A4957" w:rsidR="00461B07" w:rsidRPr="00AB17F5" w:rsidRDefault="00461B07" w:rsidP="007D1CDC">
      <w:pPr>
        <w:pStyle w:val="CJ-BULLETTEXT"/>
        <w:ind w:left="851" w:hanging="425"/>
        <w:rPr>
          <w:color w:val="auto"/>
        </w:rPr>
      </w:pPr>
      <w:r w:rsidRPr="00AB17F5">
        <w:rPr>
          <w:color w:val="auto"/>
        </w:rPr>
        <w:t xml:space="preserve">turning and loading facilities for delivery /construction vehicles within the limits of the application </w:t>
      </w:r>
      <w:proofErr w:type="gramStart"/>
      <w:r w:rsidRPr="00AB17F5">
        <w:rPr>
          <w:color w:val="auto"/>
        </w:rPr>
        <w:t>site;</w:t>
      </w:r>
      <w:proofErr w:type="gramEnd"/>
      <w:r w:rsidRPr="00AB17F5">
        <w:rPr>
          <w:color w:val="auto"/>
        </w:rPr>
        <w:t xml:space="preserve"> </w:t>
      </w:r>
    </w:p>
    <w:p w14:paraId="3ED757D8" w14:textId="376BCA28" w:rsidR="00461B07" w:rsidRPr="00AB17F5" w:rsidRDefault="00461B07" w:rsidP="007D1CDC">
      <w:pPr>
        <w:pStyle w:val="CJ-BULLETTEXT"/>
        <w:ind w:left="851" w:hanging="425"/>
        <w:rPr>
          <w:color w:val="auto"/>
        </w:rPr>
      </w:pPr>
      <w:r w:rsidRPr="00AB17F5">
        <w:rPr>
          <w:color w:val="auto"/>
        </w:rPr>
        <w:t xml:space="preserve">a parking area clear of the highway for those employed in demolishing buildings within the </w:t>
      </w:r>
      <w:proofErr w:type="gramStart"/>
      <w:r w:rsidRPr="00AB17F5">
        <w:rPr>
          <w:color w:val="auto"/>
        </w:rPr>
        <w:t>site;</w:t>
      </w:r>
      <w:proofErr w:type="gramEnd"/>
    </w:p>
    <w:p w14:paraId="6651D2EE" w14:textId="77777777" w:rsidR="00461B07" w:rsidRPr="00AB17F5" w:rsidRDefault="00461B07" w:rsidP="007D1CDC">
      <w:pPr>
        <w:pStyle w:val="CJ-BULLETTEXT"/>
        <w:ind w:left="851" w:hanging="425"/>
        <w:rPr>
          <w:color w:val="auto"/>
        </w:rPr>
      </w:pPr>
      <w:r w:rsidRPr="00AB17F5">
        <w:rPr>
          <w:color w:val="auto"/>
        </w:rPr>
        <w:t xml:space="preserve">wheel cleaning </w:t>
      </w:r>
      <w:proofErr w:type="gramStart"/>
      <w:r w:rsidRPr="00AB17F5">
        <w:rPr>
          <w:color w:val="auto"/>
        </w:rPr>
        <w:t>facilities;</w:t>
      </w:r>
      <w:proofErr w:type="gramEnd"/>
    </w:p>
    <w:p w14:paraId="6C15F004" w14:textId="77777777" w:rsidR="00461B07" w:rsidRPr="00AB17F5" w:rsidRDefault="00461B07" w:rsidP="007D1CDC">
      <w:pPr>
        <w:pStyle w:val="CJ-BULLETTEXT"/>
        <w:ind w:left="851" w:hanging="425"/>
        <w:rPr>
          <w:color w:val="auto"/>
        </w:rPr>
      </w:pPr>
      <w:r w:rsidRPr="00AB17F5">
        <w:rPr>
          <w:color w:val="auto"/>
        </w:rPr>
        <w:t xml:space="preserve">a strategy for the recycling and / or reuse of </w:t>
      </w:r>
      <w:proofErr w:type="gramStart"/>
      <w:r w:rsidRPr="00AB17F5">
        <w:rPr>
          <w:color w:val="auto"/>
        </w:rPr>
        <w:t>materials;</w:t>
      </w:r>
      <w:proofErr w:type="gramEnd"/>
    </w:p>
    <w:p w14:paraId="20A5B773" w14:textId="77777777" w:rsidR="00461B07" w:rsidRPr="00AB17F5" w:rsidRDefault="00461B07" w:rsidP="007D1CDC">
      <w:pPr>
        <w:pStyle w:val="CJ-BULLETTEXT"/>
        <w:ind w:left="851" w:hanging="425"/>
        <w:rPr>
          <w:color w:val="auto"/>
        </w:rPr>
      </w:pPr>
      <w:r w:rsidRPr="00AB17F5">
        <w:rPr>
          <w:color w:val="auto"/>
        </w:rPr>
        <w:t xml:space="preserve">traffic routes to be used by vehicles engaged in demolition </w:t>
      </w:r>
      <w:proofErr w:type="gramStart"/>
      <w:r w:rsidRPr="00AB17F5">
        <w:rPr>
          <w:color w:val="auto"/>
        </w:rPr>
        <w:t>works;</w:t>
      </w:r>
      <w:proofErr w:type="gramEnd"/>
    </w:p>
    <w:p w14:paraId="107B8322" w14:textId="77777777" w:rsidR="00461B07" w:rsidRPr="00AB17F5" w:rsidRDefault="00461B07" w:rsidP="007D1CDC">
      <w:pPr>
        <w:pStyle w:val="CJ-BULLETTEXT"/>
        <w:ind w:left="851" w:hanging="425"/>
        <w:rPr>
          <w:color w:val="auto"/>
        </w:rPr>
      </w:pPr>
      <w:r w:rsidRPr="00AB17F5">
        <w:rPr>
          <w:color w:val="auto"/>
        </w:rPr>
        <w:t xml:space="preserve">hours of demolition </w:t>
      </w:r>
      <w:proofErr w:type="gramStart"/>
      <w:r w:rsidRPr="00AB17F5">
        <w:rPr>
          <w:color w:val="auto"/>
        </w:rPr>
        <w:t>work;</w:t>
      </w:r>
      <w:proofErr w:type="gramEnd"/>
    </w:p>
    <w:p w14:paraId="6D626659" w14:textId="77777777" w:rsidR="00461B07" w:rsidRPr="00AB17F5" w:rsidRDefault="00461B07" w:rsidP="007D1CDC">
      <w:pPr>
        <w:pStyle w:val="CJ-BULLETTEXT"/>
        <w:ind w:left="851" w:hanging="425"/>
        <w:rPr>
          <w:color w:val="auto"/>
        </w:rPr>
      </w:pPr>
      <w:r w:rsidRPr="00AB17F5">
        <w:rPr>
          <w:color w:val="auto"/>
        </w:rPr>
        <w:t xml:space="preserve">details of dust </w:t>
      </w:r>
      <w:proofErr w:type="gramStart"/>
      <w:r w:rsidRPr="00AB17F5">
        <w:rPr>
          <w:color w:val="auto"/>
        </w:rPr>
        <w:t>suppression;</w:t>
      </w:r>
      <w:proofErr w:type="gramEnd"/>
    </w:p>
    <w:p w14:paraId="72FD4A9B" w14:textId="77777777" w:rsidR="00461B07" w:rsidRPr="00AB17F5" w:rsidRDefault="00461B07" w:rsidP="007D1CDC">
      <w:pPr>
        <w:pStyle w:val="CJ-BULLETTEXT"/>
        <w:ind w:left="851" w:hanging="425"/>
        <w:rPr>
          <w:color w:val="auto"/>
        </w:rPr>
      </w:pPr>
      <w:r w:rsidRPr="00AB17F5">
        <w:rPr>
          <w:color w:val="auto"/>
        </w:rPr>
        <w:t>the protection of any public rights of way; and</w:t>
      </w:r>
    </w:p>
    <w:p w14:paraId="160D1485" w14:textId="77777777" w:rsidR="00500624" w:rsidRPr="00AB17F5" w:rsidRDefault="00461B07" w:rsidP="007D1CDC">
      <w:pPr>
        <w:pStyle w:val="CJ-BULLETTEXT"/>
        <w:ind w:left="851" w:hanging="425"/>
        <w:rPr>
          <w:color w:val="auto"/>
        </w:rPr>
      </w:pPr>
      <w:r w:rsidRPr="00AB17F5">
        <w:rPr>
          <w:color w:val="auto"/>
        </w:rPr>
        <w:t xml:space="preserve">arrangements for a before and after road condition </w:t>
      </w:r>
      <w:proofErr w:type="gramStart"/>
      <w:r w:rsidRPr="00AB17F5">
        <w:rPr>
          <w:color w:val="auto"/>
        </w:rPr>
        <w:t>survey</w:t>
      </w:r>
      <w:r w:rsidR="00500624" w:rsidRPr="00AB17F5">
        <w:rPr>
          <w:color w:val="auto"/>
        </w:rPr>
        <w:t>;</w:t>
      </w:r>
      <w:proofErr w:type="gramEnd"/>
      <w:r w:rsidR="00500624" w:rsidRPr="00AB17F5">
        <w:rPr>
          <w:color w:val="auto"/>
        </w:rPr>
        <w:t xml:space="preserve"> </w:t>
      </w:r>
    </w:p>
    <w:p w14:paraId="39FD6D32" w14:textId="4DC5F10A" w:rsidR="00500624" w:rsidRPr="00AB17F5" w:rsidRDefault="00500624" w:rsidP="007D1CDC">
      <w:pPr>
        <w:pStyle w:val="CJ-BULLETTEXT"/>
        <w:ind w:left="851" w:hanging="425"/>
        <w:rPr>
          <w:color w:val="auto"/>
        </w:rPr>
      </w:pPr>
      <w:r w:rsidRPr="00AB17F5">
        <w:rPr>
          <w:color w:val="auto"/>
        </w:rPr>
        <w:t xml:space="preserve">Details of areas designated for the storage of all demolition waste material and a programme for its disposal which ensures removal of waste material within 3 months of the relevant demolition having taken place. </w:t>
      </w:r>
    </w:p>
    <w:p w14:paraId="4DBB1DF4" w14:textId="093D51E8" w:rsidR="00461B07" w:rsidRPr="00AB17F5" w:rsidRDefault="00461B07" w:rsidP="00363D06">
      <w:pPr>
        <w:pStyle w:val="CJ-BULLETTEXT"/>
        <w:numPr>
          <w:ilvl w:val="0"/>
          <w:numId w:val="0"/>
        </w:numPr>
        <w:spacing w:before="120" w:after="120"/>
        <w:ind w:firstLine="426"/>
        <w:rPr>
          <w:color w:val="auto"/>
        </w:rPr>
      </w:pPr>
      <w:r w:rsidRPr="00AB17F5">
        <w:rPr>
          <w:color w:val="auto"/>
        </w:rPr>
        <w:t xml:space="preserve">Thereafter, </w:t>
      </w:r>
      <w:r w:rsidR="005F614E" w:rsidRPr="00AB17F5">
        <w:rPr>
          <w:color w:val="auto"/>
        </w:rPr>
        <w:t xml:space="preserve">all demolition </w:t>
      </w:r>
      <w:r w:rsidRPr="00AB17F5">
        <w:rPr>
          <w:color w:val="auto"/>
        </w:rPr>
        <w:t xml:space="preserve">shall be </w:t>
      </w:r>
      <w:r w:rsidR="005F614E" w:rsidRPr="00AB17F5">
        <w:rPr>
          <w:color w:val="auto"/>
        </w:rPr>
        <w:t>undertaken</w:t>
      </w:r>
      <w:r w:rsidRPr="00AB17F5">
        <w:rPr>
          <w:color w:val="auto"/>
        </w:rPr>
        <w:t xml:space="preserve"> in accordance with approved details.</w:t>
      </w:r>
    </w:p>
    <w:p w14:paraId="65262722" w14:textId="28580705" w:rsidR="001A38C1" w:rsidRPr="00AB17F5" w:rsidRDefault="00461B07" w:rsidP="00363D06">
      <w:pPr>
        <w:pStyle w:val="CJ-BULLETTEXT"/>
        <w:numPr>
          <w:ilvl w:val="0"/>
          <w:numId w:val="0"/>
        </w:numPr>
        <w:spacing w:before="120" w:after="120"/>
        <w:ind w:left="426"/>
        <w:rPr>
          <w:i/>
          <w:color w:val="auto"/>
        </w:rPr>
      </w:pPr>
      <w:r w:rsidRPr="00AB17F5">
        <w:rPr>
          <w:b/>
          <w:i/>
          <w:color w:val="auto"/>
        </w:rPr>
        <w:t>Reason:</w:t>
      </w:r>
      <w:r w:rsidRPr="00AB17F5">
        <w:rPr>
          <w:i/>
          <w:color w:val="auto"/>
        </w:rPr>
        <w:t xml:space="preserve"> To ensure that demolition works cause the minimum of disturbance to </w:t>
      </w:r>
      <w:proofErr w:type="gramStart"/>
      <w:r w:rsidRPr="00AB17F5">
        <w:rPr>
          <w:i/>
          <w:color w:val="auto"/>
        </w:rPr>
        <w:t>adjoining</w:t>
      </w:r>
      <w:proofErr w:type="gramEnd"/>
      <w:r w:rsidRPr="00AB17F5">
        <w:rPr>
          <w:i/>
          <w:color w:val="auto"/>
        </w:rPr>
        <w:t xml:space="preserve"> parcels and businesses.</w:t>
      </w:r>
    </w:p>
    <w:p w14:paraId="37D7B085" w14:textId="423E5962" w:rsidR="00461B07" w:rsidRPr="00AB17F5" w:rsidRDefault="00461B07" w:rsidP="00363D06">
      <w:pPr>
        <w:pStyle w:val="CJ-MINORSUBJECT"/>
        <w:ind w:firstLine="426"/>
        <w:rPr>
          <w:i/>
          <w:color w:val="auto"/>
        </w:rPr>
      </w:pPr>
      <w:r w:rsidRPr="00AB17F5">
        <w:rPr>
          <w:color w:val="auto"/>
        </w:rPr>
        <w:lastRenderedPageBreak/>
        <w:t>LANDSCAPING</w:t>
      </w:r>
    </w:p>
    <w:p w14:paraId="689BB9F4" w14:textId="7A51ABAC" w:rsidR="00461B07" w:rsidRPr="00AB17F5" w:rsidRDefault="00461B07" w:rsidP="00363D06">
      <w:pPr>
        <w:pStyle w:val="NoSpacing"/>
        <w:spacing w:line="360" w:lineRule="auto"/>
        <w:ind w:firstLine="426"/>
        <w:jc w:val="both"/>
        <w:rPr>
          <w:b/>
          <w:color w:val="auto"/>
          <w:u w:val="single"/>
        </w:rPr>
      </w:pPr>
      <w:r w:rsidRPr="00AB17F5">
        <w:rPr>
          <w:b/>
          <w:color w:val="auto"/>
          <w:u w:val="single"/>
        </w:rPr>
        <w:t xml:space="preserve">Condition </w:t>
      </w:r>
      <w:r w:rsidR="009E1A81" w:rsidRPr="00AB17F5">
        <w:rPr>
          <w:b/>
          <w:color w:val="auto"/>
          <w:u w:val="single"/>
        </w:rPr>
        <w:t>L1</w:t>
      </w:r>
      <w:r w:rsidRPr="00AB17F5">
        <w:rPr>
          <w:b/>
          <w:color w:val="auto"/>
          <w:u w:val="single"/>
        </w:rPr>
        <w:t>: Detailed Landscaping Scheme</w:t>
      </w:r>
    </w:p>
    <w:p w14:paraId="2F5ED677" w14:textId="5C80393F" w:rsidR="00C86D94" w:rsidRPr="00AB17F5" w:rsidRDefault="00C86D94" w:rsidP="00363D06">
      <w:pPr>
        <w:ind w:left="426"/>
        <w:rPr>
          <w:b/>
          <w:bCs/>
          <w:i/>
          <w:color w:val="auto"/>
        </w:rPr>
      </w:pPr>
      <w:r w:rsidRPr="00AB17F5">
        <w:rPr>
          <w:color w:val="auto"/>
        </w:rPr>
        <w:t xml:space="preserve">Before the development of plot(s) within any area as defined by the Design Code and identified on plans approved in accordance with </w:t>
      </w:r>
      <w:r w:rsidR="00F849AB" w:rsidRPr="00AB17F5">
        <w:rPr>
          <w:color w:val="auto"/>
        </w:rPr>
        <w:t>Condition CO1</w:t>
      </w:r>
      <w:r w:rsidRPr="00AB17F5">
        <w:rPr>
          <w:color w:val="auto"/>
        </w:rPr>
        <w:t xml:space="preserve"> commences, a scheme for, a detailed landscape scheme shall be submitted to and approved in writing by the Council in accordance with the Design Code. The scheme will include proposed measures for </w:t>
      </w:r>
      <w:r w:rsidRPr="00AB17F5">
        <w:rPr>
          <w:snapToGrid w:val="0"/>
          <w:color w:val="auto"/>
        </w:rPr>
        <w:t xml:space="preserve">a scheme of hard and soft landscaping and boundary treatments for all land within that sector including </w:t>
      </w:r>
      <w:r w:rsidRPr="00AB17F5">
        <w:rPr>
          <w:color w:val="auto"/>
        </w:rPr>
        <w:t xml:space="preserve">specification of all landscaping and surfacing materials will be supplied within a detailed method statement which will include site preparation, planting techniques, aftercare and a programme of maintenance for a period of 5 years following completion of the scheme and </w:t>
      </w:r>
      <w:r w:rsidRPr="00AB17F5">
        <w:rPr>
          <w:snapToGrid w:val="0"/>
          <w:color w:val="auto"/>
        </w:rPr>
        <w:t>a scheme for the future management of any communal open spaces relating</w:t>
      </w:r>
      <w:r w:rsidR="00C64E08" w:rsidRPr="00AB17F5">
        <w:rPr>
          <w:snapToGrid w:val="0"/>
          <w:color w:val="auto"/>
        </w:rPr>
        <w:t xml:space="preserve"> to the land within that sector</w:t>
      </w:r>
      <w:r w:rsidRPr="00AB17F5">
        <w:rPr>
          <w:color w:val="auto"/>
        </w:rPr>
        <w:t>.</w:t>
      </w:r>
      <w:r w:rsidR="00C64E08" w:rsidRPr="00AB17F5">
        <w:rPr>
          <w:snapToGrid w:val="0"/>
          <w:color w:val="auto"/>
        </w:rPr>
        <w:t xml:space="preserve"> </w:t>
      </w:r>
      <w:r w:rsidRPr="00AB17F5">
        <w:rPr>
          <w:snapToGrid w:val="0"/>
          <w:color w:val="auto"/>
        </w:rPr>
        <w:t>The approved scheme of landscaping shall be implemented during the first planting season following occupation of the buildings or the completion of the development relevant to the specified sector, whichever is the earlier.</w:t>
      </w:r>
      <w:r w:rsidRPr="00AB17F5">
        <w:rPr>
          <w:color w:val="auto"/>
        </w:rPr>
        <w:t xml:space="preserve"> Any boundary fences or walls or similar structures as may be approved shall be erected before first occupation of the building to which they relate. The approved scheme shall be retained and maintained at all times thereafter and no development whether or not permitted by this Order or </w:t>
      </w:r>
      <w:r w:rsidR="00695D23" w:rsidRPr="00AB17F5">
        <w:rPr>
          <w:color w:val="auto"/>
        </w:rPr>
        <w:t>GPDO 2015</w:t>
      </w:r>
      <w:r w:rsidR="001F419D" w:rsidRPr="00AB17F5">
        <w:rPr>
          <w:color w:val="auto"/>
        </w:rPr>
        <w:t xml:space="preserve"> </w:t>
      </w:r>
      <w:r w:rsidRPr="00AB17F5">
        <w:rPr>
          <w:color w:val="auto"/>
        </w:rPr>
        <w:t xml:space="preserve">(or any order amending, revoking and re-enacting those Orders) shall be carried out on the land so shown or in such a position as to prejudice the scheme as approved.    </w:t>
      </w:r>
    </w:p>
    <w:p w14:paraId="737F99A7" w14:textId="0E6FD739" w:rsidR="00461B07" w:rsidRPr="00AB17F5" w:rsidRDefault="00461B07" w:rsidP="00363D06">
      <w:pPr>
        <w:pStyle w:val="NoSpacing"/>
        <w:spacing w:before="120" w:after="120" w:line="360" w:lineRule="auto"/>
        <w:ind w:left="426"/>
        <w:jc w:val="both"/>
        <w:rPr>
          <w:i/>
          <w:color w:val="auto"/>
        </w:rPr>
      </w:pPr>
      <w:r w:rsidRPr="00AB17F5">
        <w:rPr>
          <w:b/>
          <w:i/>
          <w:color w:val="auto"/>
        </w:rPr>
        <w:t>Reason:</w:t>
      </w:r>
      <w:r w:rsidRPr="00AB17F5">
        <w:rPr>
          <w:i/>
          <w:color w:val="auto"/>
        </w:rPr>
        <w:t xml:space="preserve"> To comply with the duties indicated in Section 197 of </w:t>
      </w:r>
      <w:r w:rsidR="00C64E08" w:rsidRPr="00AB17F5">
        <w:rPr>
          <w:i/>
          <w:color w:val="auto"/>
        </w:rPr>
        <w:t xml:space="preserve">the </w:t>
      </w:r>
      <w:r w:rsidRPr="00AB17F5">
        <w:rPr>
          <w:i/>
          <w:color w:val="auto"/>
        </w:rPr>
        <w:t>1990</w:t>
      </w:r>
      <w:r w:rsidR="00C64E08" w:rsidRPr="00AB17F5">
        <w:rPr>
          <w:i/>
          <w:color w:val="auto"/>
        </w:rPr>
        <w:t xml:space="preserve"> Act</w:t>
      </w:r>
      <w:r w:rsidRPr="00AB17F5">
        <w:rPr>
          <w:i/>
          <w:color w:val="auto"/>
        </w:rPr>
        <w:t xml:space="preserve"> and to ensure satisfactory landscape treatment of the Site in the interests of visual amenity and to screen and enhance the development in the interests of visual amenity.</w:t>
      </w:r>
    </w:p>
    <w:p w14:paraId="01369940" w14:textId="390B0378" w:rsidR="00461B07" w:rsidRPr="00AB17F5" w:rsidRDefault="00CF58F6" w:rsidP="00363D06">
      <w:pPr>
        <w:pStyle w:val="NoSpacing"/>
        <w:spacing w:before="120" w:after="120" w:line="360" w:lineRule="auto"/>
        <w:ind w:left="426"/>
        <w:jc w:val="both"/>
        <w:rPr>
          <w:b/>
          <w:color w:val="auto"/>
          <w:u w:val="single"/>
        </w:rPr>
      </w:pPr>
      <w:r w:rsidRPr="00AB17F5">
        <w:rPr>
          <w:b/>
          <w:color w:val="auto"/>
          <w:u w:val="single"/>
        </w:rPr>
        <w:t xml:space="preserve">Condition </w:t>
      </w:r>
      <w:r w:rsidR="009E1A81" w:rsidRPr="00AB17F5">
        <w:rPr>
          <w:b/>
          <w:color w:val="auto"/>
          <w:u w:val="single"/>
        </w:rPr>
        <w:t>L2</w:t>
      </w:r>
      <w:r w:rsidR="00461B07" w:rsidRPr="00AB17F5">
        <w:rPr>
          <w:b/>
          <w:color w:val="auto"/>
          <w:u w:val="single"/>
        </w:rPr>
        <w:t>: Tree Re-Planting</w:t>
      </w:r>
    </w:p>
    <w:p w14:paraId="26A1F036" w14:textId="77777777" w:rsidR="00461B07" w:rsidRPr="00AB17F5" w:rsidRDefault="00461B07" w:rsidP="00363D06">
      <w:pPr>
        <w:pStyle w:val="NoSpacing"/>
        <w:spacing w:before="120" w:after="120" w:line="360" w:lineRule="auto"/>
        <w:ind w:left="426"/>
        <w:jc w:val="both"/>
        <w:rPr>
          <w:i/>
          <w:color w:val="auto"/>
          <w:u w:val="single"/>
        </w:rPr>
      </w:pPr>
      <w:r w:rsidRPr="00AB17F5">
        <w:rPr>
          <w:color w:val="auto"/>
        </w:rPr>
        <w:t>If within a period of five years from the date of planting of any tree, that tree, or any tree planted in replacement for it, is removed, uprooted or destroyed or dies, or becomes seriously damaged or defective, another tree of the same species and size as that originally planted shall be planted at the same place.</w:t>
      </w:r>
    </w:p>
    <w:p w14:paraId="575E074E" w14:textId="69C6A9A0" w:rsidR="00363D06" w:rsidRPr="00AB17F5" w:rsidRDefault="00461B07" w:rsidP="00E36DE6">
      <w:pPr>
        <w:pStyle w:val="NoSpacing"/>
        <w:spacing w:before="120" w:after="120" w:line="360" w:lineRule="auto"/>
        <w:ind w:left="426"/>
        <w:jc w:val="both"/>
        <w:rPr>
          <w:i/>
          <w:color w:val="auto"/>
        </w:rPr>
      </w:pPr>
      <w:r w:rsidRPr="00AB17F5">
        <w:rPr>
          <w:b/>
          <w:i/>
          <w:color w:val="auto"/>
        </w:rPr>
        <w:t>Reason:</w:t>
      </w:r>
      <w:r w:rsidRPr="00AB17F5">
        <w:rPr>
          <w:i/>
          <w:color w:val="auto"/>
        </w:rPr>
        <w:t xml:space="preserve"> In the interest of the appearance of the proposed development and to ensure any damaged o</w:t>
      </w:r>
      <w:r w:rsidR="00E36DE6" w:rsidRPr="00AB17F5">
        <w:rPr>
          <w:i/>
          <w:color w:val="auto"/>
        </w:rPr>
        <w:t>r destroyed trees are replaced.</w:t>
      </w:r>
    </w:p>
    <w:p w14:paraId="7F62935B" w14:textId="700F1AC2" w:rsidR="00461B07" w:rsidRPr="00AB17F5" w:rsidRDefault="00CF58F6" w:rsidP="00363D06">
      <w:pPr>
        <w:pStyle w:val="NoSpacing"/>
        <w:spacing w:before="120" w:after="120" w:line="360" w:lineRule="auto"/>
        <w:ind w:firstLine="426"/>
        <w:jc w:val="both"/>
        <w:rPr>
          <w:b/>
          <w:color w:val="auto"/>
          <w:u w:val="single"/>
        </w:rPr>
      </w:pPr>
      <w:r w:rsidRPr="00AB17F5">
        <w:rPr>
          <w:b/>
          <w:color w:val="auto"/>
          <w:u w:val="single"/>
        </w:rPr>
        <w:t xml:space="preserve">Condition </w:t>
      </w:r>
      <w:r w:rsidR="009E1A81" w:rsidRPr="00AB17F5">
        <w:rPr>
          <w:b/>
          <w:color w:val="auto"/>
          <w:u w:val="single"/>
        </w:rPr>
        <w:t>L3</w:t>
      </w:r>
      <w:r w:rsidR="00461B07" w:rsidRPr="00AB17F5">
        <w:rPr>
          <w:b/>
          <w:color w:val="auto"/>
          <w:u w:val="single"/>
        </w:rPr>
        <w:t>: Hedges adjacent to a public highway</w:t>
      </w:r>
    </w:p>
    <w:p w14:paraId="03BC12FE" w14:textId="516BF8FB" w:rsidR="00461B07" w:rsidRPr="00AB17F5" w:rsidRDefault="00951E0E" w:rsidP="00363D06">
      <w:pPr>
        <w:pStyle w:val="NoSpacing"/>
        <w:spacing w:before="120" w:after="120" w:line="360" w:lineRule="auto"/>
        <w:ind w:firstLine="426"/>
        <w:jc w:val="both"/>
        <w:rPr>
          <w:b/>
          <w:color w:val="auto"/>
          <w:u w:val="single"/>
        </w:rPr>
      </w:pPr>
      <w:r w:rsidRPr="00AB17F5">
        <w:rPr>
          <w:color w:val="auto"/>
        </w:rPr>
        <w:t>Any hedge</w:t>
      </w:r>
      <w:r w:rsidR="00461B07" w:rsidRPr="00AB17F5">
        <w:rPr>
          <w:color w:val="auto"/>
        </w:rPr>
        <w:t xml:space="preserve"> must be maintained </w:t>
      </w:r>
      <w:r w:rsidRPr="00AB17F5">
        <w:rPr>
          <w:color w:val="auto"/>
        </w:rPr>
        <w:t xml:space="preserve">(pruned) </w:t>
      </w:r>
      <w:r w:rsidR="00461B07" w:rsidRPr="00AB17F5">
        <w:rPr>
          <w:color w:val="auto"/>
        </w:rPr>
        <w:t>so that they do not encroach upon the highway.</w:t>
      </w:r>
    </w:p>
    <w:p w14:paraId="73D0E614" w14:textId="700EAD9F" w:rsidR="000E4003" w:rsidRPr="003F637E" w:rsidRDefault="00461B07" w:rsidP="003F637E">
      <w:pPr>
        <w:pStyle w:val="NoSpacing"/>
        <w:spacing w:before="120" w:after="120" w:line="360" w:lineRule="auto"/>
        <w:ind w:firstLine="426"/>
        <w:jc w:val="both"/>
        <w:rPr>
          <w:i/>
          <w:color w:val="auto"/>
        </w:rPr>
      </w:pPr>
      <w:r w:rsidRPr="00AB17F5">
        <w:rPr>
          <w:b/>
          <w:i/>
          <w:color w:val="auto"/>
        </w:rPr>
        <w:t>Reason:</w:t>
      </w:r>
      <w:r w:rsidRPr="00AB17F5">
        <w:rPr>
          <w:color w:val="auto"/>
        </w:rPr>
        <w:t xml:space="preserve"> </w:t>
      </w:r>
      <w:r w:rsidRPr="00AB17F5">
        <w:rPr>
          <w:i/>
          <w:color w:val="auto"/>
        </w:rPr>
        <w:t>To preserve the integrity of the public highway and in t</w:t>
      </w:r>
      <w:r w:rsidR="007D1CDC" w:rsidRPr="00AB17F5">
        <w:rPr>
          <w:i/>
          <w:color w:val="auto"/>
        </w:rPr>
        <w:t>he interests of highway safety.</w:t>
      </w:r>
    </w:p>
    <w:p w14:paraId="53D425DA" w14:textId="77777777" w:rsidR="00D90172" w:rsidRDefault="00D90172" w:rsidP="00363D06">
      <w:pPr>
        <w:pStyle w:val="CJ-MINORSUBJECT"/>
        <w:ind w:firstLine="426"/>
        <w:rPr>
          <w:color w:val="auto"/>
        </w:rPr>
      </w:pPr>
    </w:p>
    <w:p w14:paraId="4AB5AC3B" w14:textId="77777777" w:rsidR="00D90172" w:rsidRDefault="00D90172" w:rsidP="00363D06">
      <w:pPr>
        <w:pStyle w:val="CJ-MINORSUBJECT"/>
        <w:ind w:firstLine="426"/>
        <w:rPr>
          <w:color w:val="auto"/>
        </w:rPr>
      </w:pPr>
    </w:p>
    <w:p w14:paraId="47AD9ECA" w14:textId="77777777" w:rsidR="00D90172" w:rsidRDefault="00D90172" w:rsidP="00363D06">
      <w:pPr>
        <w:pStyle w:val="CJ-MINORSUBJECT"/>
        <w:ind w:firstLine="426"/>
        <w:rPr>
          <w:color w:val="auto"/>
        </w:rPr>
      </w:pPr>
    </w:p>
    <w:p w14:paraId="3E15B2AD" w14:textId="369D32AB" w:rsidR="00461B07" w:rsidRPr="00AB17F5" w:rsidRDefault="008917D3" w:rsidP="00363D06">
      <w:pPr>
        <w:pStyle w:val="CJ-MINORSUBJECT"/>
        <w:ind w:firstLine="426"/>
        <w:rPr>
          <w:color w:val="auto"/>
        </w:rPr>
      </w:pPr>
      <w:r w:rsidRPr="00AB17F5">
        <w:rPr>
          <w:color w:val="auto"/>
        </w:rPr>
        <w:lastRenderedPageBreak/>
        <w:t>GROUND INVESTIGATION</w:t>
      </w:r>
      <w:r w:rsidR="0026267A" w:rsidRPr="00AB17F5">
        <w:rPr>
          <w:color w:val="auto"/>
        </w:rPr>
        <w:t xml:space="preserve"> </w:t>
      </w:r>
      <w:r w:rsidRPr="00AB17F5">
        <w:rPr>
          <w:color w:val="auto"/>
        </w:rPr>
        <w:t>/</w:t>
      </w:r>
      <w:r w:rsidR="0026267A" w:rsidRPr="00AB17F5">
        <w:rPr>
          <w:color w:val="auto"/>
        </w:rPr>
        <w:t xml:space="preserve"> </w:t>
      </w:r>
      <w:r w:rsidR="00461B07" w:rsidRPr="00AB17F5">
        <w:rPr>
          <w:color w:val="auto"/>
        </w:rPr>
        <w:t>CONTAMINATION</w:t>
      </w:r>
    </w:p>
    <w:p w14:paraId="435E2B88" w14:textId="0E826C55" w:rsidR="00E13E53" w:rsidRPr="00AB17F5" w:rsidRDefault="00BB6CAA" w:rsidP="00363D06">
      <w:pPr>
        <w:pStyle w:val="NoSpacing"/>
        <w:spacing w:before="120" w:after="120" w:line="360" w:lineRule="auto"/>
        <w:ind w:firstLine="426"/>
        <w:jc w:val="both"/>
        <w:rPr>
          <w:b/>
          <w:color w:val="auto"/>
          <w:u w:val="single"/>
        </w:rPr>
      </w:pPr>
      <w:r w:rsidRPr="00AB17F5">
        <w:rPr>
          <w:b/>
          <w:color w:val="auto"/>
          <w:u w:val="single"/>
        </w:rPr>
        <w:t xml:space="preserve">Condition </w:t>
      </w:r>
      <w:r w:rsidR="009E1A81" w:rsidRPr="00AB17F5">
        <w:rPr>
          <w:b/>
          <w:color w:val="auto"/>
          <w:u w:val="single"/>
        </w:rPr>
        <w:t>G1</w:t>
      </w:r>
      <w:r w:rsidR="00E13E53" w:rsidRPr="00AB17F5">
        <w:rPr>
          <w:b/>
          <w:color w:val="auto"/>
          <w:u w:val="single"/>
        </w:rPr>
        <w:t xml:space="preserve">: UXO </w:t>
      </w:r>
      <w:r w:rsidRPr="00AB17F5">
        <w:rPr>
          <w:b/>
          <w:color w:val="auto"/>
          <w:u w:val="single"/>
        </w:rPr>
        <w:t>Risk Assessment</w:t>
      </w:r>
    </w:p>
    <w:p w14:paraId="5EF6433F" w14:textId="6FEB6AD0" w:rsidR="00BB11DA" w:rsidRPr="00AB17F5" w:rsidRDefault="00BB6CAA" w:rsidP="00363D06">
      <w:pPr>
        <w:pStyle w:val="NoSpacing"/>
        <w:spacing w:before="120" w:after="120" w:line="360" w:lineRule="auto"/>
        <w:ind w:left="426"/>
        <w:jc w:val="both"/>
        <w:rPr>
          <w:color w:val="auto"/>
        </w:rPr>
      </w:pPr>
      <w:r w:rsidRPr="00AB17F5">
        <w:rPr>
          <w:color w:val="auto"/>
        </w:rPr>
        <w:t xml:space="preserve">All future intrusive work should be accompanied by </w:t>
      </w:r>
      <w:r w:rsidR="008F0FD3" w:rsidRPr="00AB17F5">
        <w:rPr>
          <w:color w:val="auto"/>
        </w:rPr>
        <w:t xml:space="preserve">a </w:t>
      </w:r>
      <w:r w:rsidRPr="00AB17F5">
        <w:rPr>
          <w:color w:val="auto"/>
        </w:rPr>
        <w:t xml:space="preserve">UXO risk assessment at a level suitable for, and in proportion to, the nature of the works. This work is to be agreed with </w:t>
      </w:r>
      <w:r w:rsidR="00C64E08" w:rsidRPr="00AB17F5">
        <w:rPr>
          <w:color w:val="auto"/>
        </w:rPr>
        <w:t xml:space="preserve">the </w:t>
      </w:r>
      <w:r w:rsidRPr="00AB17F5">
        <w:rPr>
          <w:color w:val="auto"/>
        </w:rPr>
        <w:t>Council prior to the commencement of physical works</w:t>
      </w:r>
      <w:r w:rsidR="008F0FD3" w:rsidRPr="00AB17F5">
        <w:rPr>
          <w:color w:val="auto"/>
        </w:rPr>
        <w:t>.</w:t>
      </w:r>
    </w:p>
    <w:p w14:paraId="031F327B" w14:textId="42FCCFB2" w:rsidR="008F0FD3" w:rsidRPr="00AB17F5" w:rsidRDefault="008F0FD3" w:rsidP="00363D06">
      <w:pPr>
        <w:pStyle w:val="NoSpacing"/>
        <w:spacing w:before="120" w:after="120" w:line="360" w:lineRule="auto"/>
        <w:ind w:firstLine="426"/>
        <w:jc w:val="both"/>
        <w:rPr>
          <w:i/>
          <w:color w:val="auto"/>
        </w:rPr>
      </w:pPr>
      <w:r w:rsidRPr="00AB17F5">
        <w:rPr>
          <w:b/>
          <w:i/>
          <w:color w:val="auto"/>
        </w:rPr>
        <w:t>Reason:</w:t>
      </w:r>
      <w:r w:rsidRPr="00AB17F5">
        <w:rPr>
          <w:color w:val="auto"/>
        </w:rPr>
        <w:t xml:space="preserve"> </w:t>
      </w:r>
      <w:r w:rsidRPr="00AB17F5">
        <w:rPr>
          <w:i/>
          <w:color w:val="auto"/>
        </w:rPr>
        <w:t>To ensure the necessary area is assessed and any required mitigation is secured</w:t>
      </w:r>
    </w:p>
    <w:p w14:paraId="189C0CF6" w14:textId="28804011" w:rsidR="00266EDD" w:rsidRPr="00AB17F5" w:rsidRDefault="00266EDD" w:rsidP="00A45D0A">
      <w:pPr>
        <w:pStyle w:val="NoSpacing"/>
        <w:spacing w:before="120" w:after="120" w:line="360" w:lineRule="auto"/>
        <w:ind w:firstLine="426"/>
        <w:jc w:val="both"/>
        <w:rPr>
          <w:b/>
          <w:bCs/>
          <w:color w:val="auto"/>
          <w:u w:val="single"/>
          <w:lang w:eastAsia="en-GB"/>
        </w:rPr>
      </w:pPr>
      <w:r w:rsidRPr="00AB17F5">
        <w:rPr>
          <w:b/>
          <w:color w:val="auto"/>
          <w:u w:val="single"/>
        </w:rPr>
        <w:t xml:space="preserve">Condition G2: </w:t>
      </w:r>
      <w:r w:rsidRPr="00AB17F5">
        <w:rPr>
          <w:b/>
          <w:bCs/>
          <w:color w:val="auto"/>
          <w:u w:val="single"/>
          <w:lang w:eastAsia="en-GB"/>
        </w:rPr>
        <w:t xml:space="preserve">Land Contamination </w:t>
      </w:r>
    </w:p>
    <w:p w14:paraId="0E1DBAD9" w14:textId="56998117" w:rsidR="00266EDD" w:rsidRPr="00AB17F5" w:rsidRDefault="00266EDD" w:rsidP="00A45D0A">
      <w:pPr>
        <w:pStyle w:val="NoSpacing"/>
        <w:spacing w:before="120" w:after="120" w:line="360" w:lineRule="auto"/>
        <w:ind w:left="426"/>
        <w:jc w:val="both"/>
        <w:rPr>
          <w:color w:val="auto"/>
          <w:lang w:eastAsia="en-GB"/>
        </w:rPr>
      </w:pPr>
      <w:r w:rsidRPr="00AB17F5">
        <w:rPr>
          <w:color w:val="auto"/>
          <w:lang w:eastAsia="en-GB"/>
        </w:rPr>
        <w:t xml:space="preserve">No development approved by this planning permission shall commence until a strategy to deal with the potential risks associated with any contamination of the site has been submitted to, and approved in writing by, the </w:t>
      </w:r>
      <w:r w:rsidR="00C2229D" w:rsidRPr="00AB17F5">
        <w:rPr>
          <w:color w:val="auto"/>
          <w:lang w:eastAsia="en-GB"/>
        </w:rPr>
        <w:t>Council</w:t>
      </w:r>
      <w:r w:rsidRPr="00AB17F5">
        <w:rPr>
          <w:color w:val="auto"/>
          <w:lang w:eastAsia="en-GB"/>
        </w:rPr>
        <w:t xml:space="preserve">. This strategy will include the following components: </w:t>
      </w:r>
    </w:p>
    <w:p w14:paraId="65989191" w14:textId="77777777" w:rsidR="00A45D0A" w:rsidRPr="00AB17F5" w:rsidRDefault="00266EDD" w:rsidP="00A45D0A">
      <w:pPr>
        <w:pStyle w:val="NoSpacing"/>
        <w:spacing w:before="120" w:after="120" w:line="360" w:lineRule="auto"/>
        <w:ind w:left="426"/>
        <w:jc w:val="both"/>
        <w:rPr>
          <w:color w:val="auto"/>
          <w:lang w:eastAsia="en-GB"/>
        </w:rPr>
      </w:pPr>
      <w:r w:rsidRPr="00AB17F5">
        <w:rPr>
          <w:color w:val="auto"/>
          <w:lang w:eastAsia="en-GB"/>
        </w:rPr>
        <w:t xml:space="preserve">1. A preliminary risk assessment which has identified: </w:t>
      </w:r>
    </w:p>
    <w:p w14:paraId="05D42447" w14:textId="77777777" w:rsidR="00A45D0A" w:rsidRPr="00AB17F5" w:rsidRDefault="00266EDD" w:rsidP="00A45D0A">
      <w:pPr>
        <w:pStyle w:val="NoSpacing"/>
        <w:spacing w:before="120" w:after="120" w:line="360" w:lineRule="auto"/>
        <w:ind w:left="426" w:firstLine="294"/>
        <w:jc w:val="both"/>
        <w:rPr>
          <w:color w:val="auto"/>
          <w:lang w:eastAsia="en-GB"/>
        </w:rPr>
      </w:pPr>
      <w:r w:rsidRPr="00AB17F5">
        <w:rPr>
          <w:color w:val="auto"/>
          <w:lang w:eastAsia="en-GB"/>
        </w:rPr>
        <w:t xml:space="preserve">-all previous </w:t>
      </w:r>
      <w:proofErr w:type="gramStart"/>
      <w:r w:rsidRPr="00AB17F5">
        <w:rPr>
          <w:color w:val="auto"/>
          <w:lang w:eastAsia="en-GB"/>
        </w:rPr>
        <w:t>uses;</w:t>
      </w:r>
      <w:proofErr w:type="gramEnd"/>
      <w:r w:rsidRPr="00AB17F5">
        <w:rPr>
          <w:color w:val="auto"/>
          <w:lang w:eastAsia="en-GB"/>
        </w:rPr>
        <w:t xml:space="preserve"> </w:t>
      </w:r>
    </w:p>
    <w:p w14:paraId="7E5504D9" w14:textId="77777777" w:rsidR="00A45D0A" w:rsidRPr="00AB17F5" w:rsidRDefault="00266EDD" w:rsidP="00A45D0A">
      <w:pPr>
        <w:pStyle w:val="NoSpacing"/>
        <w:spacing w:before="120" w:after="120" w:line="360" w:lineRule="auto"/>
        <w:ind w:left="426" w:firstLine="294"/>
        <w:jc w:val="both"/>
        <w:rPr>
          <w:color w:val="auto"/>
          <w:lang w:eastAsia="en-GB"/>
        </w:rPr>
      </w:pPr>
      <w:r w:rsidRPr="00AB17F5">
        <w:rPr>
          <w:color w:val="auto"/>
          <w:lang w:eastAsia="en-GB"/>
        </w:rPr>
        <w:t xml:space="preserve">-potential contaminants associated with those </w:t>
      </w:r>
      <w:proofErr w:type="gramStart"/>
      <w:r w:rsidRPr="00AB17F5">
        <w:rPr>
          <w:color w:val="auto"/>
          <w:lang w:eastAsia="en-GB"/>
        </w:rPr>
        <w:t>uses;</w:t>
      </w:r>
      <w:proofErr w:type="gramEnd"/>
      <w:r w:rsidRPr="00AB17F5">
        <w:rPr>
          <w:color w:val="auto"/>
          <w:lang w:eastAsia="en-GB"/>
        </w:rPr>
        <w:t xml:space="preserve"> </w:t>
      </w:r>
    </w:p>
    <w:p w14:paraId="1FE6E926" w14:textId="77777777" w:rsidR="00A45D0A" w:rsidRPr="00AB17F5" w:rsidRDefault="00266EDD" w:rsidP="00A45D0A">
      <w:pPr>
        <w:pStyle w:val="NoSpacing"/>
        <w:spacing w:before="120" w:after="120" w:line="360" w:lineRule="auto"/>
        <w:ind w:left="426" w:firstLine="294"/>
        <w:jc w:val="both"/>
        <w:rPr>
          <w:color w:val="auto"/>
          <w:lang w:eastAsia="en-GB"/>
        </w:rPr>
      </w:pPr>
      <w:r w:rsidRPr="00AB17F5">
        <w:rPr>
          <w:color w:val="auto"/>
          <w:lang w:eastAsia="en-GB"/>
        </w:rPr>
        <w:t xml:space="preserve">-a conceptual model of the site indicating sources, </w:t>
      </w:r>
      <w:proofErr w:type="gramStart"/>
      <w:r w:rsidRPr="00AB17F5">
        <w:rPr>
          <w:color w:val="auto"/>
          <w:lang w:eastAsia="en-GB"/>
        </w:rPr>
        <w:t>pathways</w:t>
      </w:r>
      <w:proofErr w:type="gramEnd"/>
      <w:r w:rsidRPr="00AB17F5">
        <w:rPr>
          <w:color w:val="auto"/>
          <w:lang w:eastAsia="en-GB"/>
        </w:rPr>
        <w:t xml:space="preserve"> and receptors; and </w:t>
      </w:r>
    </w:p>
    <w:p w14:paraId="431F4973" w14:textId="1B4E24CF" w:rsidR="00266EDD" w:rsidRPr="00AB17F5" w:rsidRDefault="00266EDD" w:rsidP="00A45D0A">
      <w:pPr>
        <w:pStyle w:val="NoSpacing"/>
        <w:spacing w:before="120" w:after="120" w:line="360" w:lineRule="auto"/>
        <w:ind w:left="426" w:firstLine="294"/>
        <w:jc w:val="both"/>
        <w:rPr>
          <w:color w:val="auto"/>
          <w:lang w:eastAsia="en-GB"/>
        </w:rPr>
      </w:pPr>
      <w:r w:rsidRPr="00AB17F5">
        <w:rPr>
          <w:color w:val="auto"/>
          <w:lang w:eastAsia="en-GB"/>
        </w:rPr>
        <w:t xml:space="preserve">-potentially unacceptable risks arising from contamination at the site. </w:t>
      </w:r>
    </w:p>
    <w:p w14:paraId="3359B9B0" w14:textId="77777777" w:rsidR="00266EDD" w:rsidRPr="00AB17F5" w:rsidRDefault="00266EDD" w:rsidP="00A45D0A">
      <w:pPr>
        <w:pStyle w:val="NoSpacing"/>
        <w:spacing w:before="120" w:after="120" w:line="360" w:lineRule="auto"/>
        <w:ind w:left="426"/>
        <w:jc w:val="both"/>
        <w:rPr>
          <w:color w:val="auto"/>
          <w:lang w:eastAsia="en-GB"/>
        </w:rPr>
      </w:pPr>
      <w:r w:rsidRPr="00AB17F5">
        <w:rPr>
          <w:color w:val="auto"/>
          <w:lang w:eastAsia="en-GB"/>
        </w:rPr>
        <w:t xml:space="preserve">2. A site investigation scheme, based on (1) to provide information for a detailed assessment of the risk to all receptors that may be affected, including those off site. </w:t>
      </w:r>
    </w:p>
    <w:p w14:paraId="340C308E" w14:textId="77777777" w:rsidR="00266EDD" w:rsidRPr="00AB17F5" w:rsidRDefault="00266EDD" w:rsidP="00A45D0A">
      <w:pPr>
        <w:pStyle w:val="NoSpacing"/>
        <w:spacing w:before="120" w:after="120" w:line="360" w:lineRule="auto"/>
        <w:ind w:left="426"/>
        <w:jc w:val="both"/>
        <w:rPr>
          <w:color w:val="auto"/>
          <w:lang w:eastAsia="en-GB"/>
        </w:rPr>
      </w:pPr>
      <w:r w:rsidRPr="00AB17F5">
        <w:rPr>
          <w:color w:val="auto"/>
          <w:lang w:eastAsia="en-GB"/>
        </w:rPr>
        <w:t xml:space="preserve">3. The results of the site investigation and the detailed risk assessment referred to in (2) and, based on these, an options appraisal and remediation strategy giving full details of the remediation measures required and how they are to be undertaken. </w:t>
      </w:r>
    </w:p>
    <w:p w14:paraId="567B9CB5" w14:textId="1EAAF832" w:rsidR="00266EDD" w:rsidRPr="00AB17F5" w:rsidRDefault="00266EDD" w:rsidP="00A45D0A">
      <w:pPr>
        <w:pStyle w:val="NoSpacing"/>
        <w:spacing w:before="120" w:after="120" w:line="360" w:lineRule="auto"/>
        <w:ind w:left="426"/>
        <w:jc w:val="both"/>
        <w:rPr>
          <w:color w:val="auto"/>
          <w:lang w:eastAsia="en-GB"/>
        </w:rPr>
      </w:pPr>
      <w:r w:rsidRPr="00AB17F5">
        <w:rPr>
          <w:color w:val="auto"/>
          <w:lang w:eastAsia="en-GB"/>
        </w:rPr>
        <w:t xml:space="preserve">4. A verification plan providing details of the data that will be collected in order to demonstrate that the works set out in the remediation strategy in (3) are complete and identifying any requirements for longer-term monitoring of pollutant linkages, maintenance and arrangements for contingency </w:t>
      </w:r>
      <w:r w:rsidR="00A45D0A" w:rsidRPr="00AB17F5">
        <w:rPr>
          <w:color w:val="auto"/>
          <w:lang w:eastAsia="en-GB"/>
        </w:rPr>
        <w:t>action.</w:t>
      </w:r>
      <w:r w:rsidR="00A45D0A" w:rsidRPr="00AB17F5">
        <w:rPr>
          <w:color w:val="auto"/>
        </w:rPr>
        <w:t xml:space="preserve"> Any</w:t>
      </w:r>
      <w:r w:rsidRPr="00AB17F5">
        <w:rPr>
          <w:color w:val="auto"/>
        </w:rPr>
        <w:t xml:space="preserve"> changes to these components require the written consent of the local planning authority. The scheme shall be implemented as approved.</w:t>
      </w:r>
    </w:p>
    <w:p w14:paraId="75588A65" w14:textId="0465CA9B" w:rsidR="009761B9" w:rsidRPr="00AB17F5" w:rsidRDefault="00266EDD" w:rsidP="003F637E">
      <w:pPr>
        <w:pStyle w:val="CJ-BULLETTEXT"/>
        <w:numPr>
          <w:ilvl w:val="0"/>
          <w:numId w:val="0"/>
        </w:numPr>
        <w:ind w:left="426"/>
        <w:rPr>
          <w:i/>
          <w:color w:val="auto"/>
          <w:szCs w:val="20"/>
        </w:rPr>
      </w:pPr>
      <w:r w:rsidRPr="00AB17F5">
        <w:rPr>
          <w:b/>
          <w:i/>
          <w:color w:val="auto"/>
          <w:szCs w:val="20"/>
        </w:rPr>
        <w:t>Reason:</w:t>
      </w:r>
      <w:r w:rsidRPr="00AB17F5">
        <w:rPr>
          <w:i/>
          <w:color w:val="auto"/>
          <w:szCs w:val="20"/>
        </w:rPr>
        <w:t xml:space="preserve"> to ensure that the development does not contribute to, or is not put at unacceptable risk from, or adversely affected by, unacceptable levels of water pollution in line with paragraph 170 of the National Planning Policy Framework.</w:t>
      </w:r>
    </w:p>
    <w:p w14:paraId="38C65C91" w14:textId="77777777" w:rsidR="00D90172" w:rsidRDefault="00D90172" w:rsidP="00363D06">
      <w:pPr>
        <w:pStyle w:val="CJ-BULLETTEXT"/>
        <w:numPr>
          <w:ilvl w:val="0"/>
          <w:numId w:val="0"/>
        </w:numPr>
        <w:ind w:left="426"/>
        <w:rPr>
          <w:b/>
          <w:color w:val="auto"/>
          <w:u w:val="single"/>
        </w:rPr>
      </w:pPr>
      <w:bookmarkStart w:id="77" w:name="_Hlk57874648"/>
    </w:p>
    <w:p w14:paraId="1F8AA80E" w14:textId="6AB18EF6" w:rsidR="00461B07" w:rsidRPr="00AB17F5" w:rsidRDefault="00CF58F6" w:rsidP="00363D06">
      <w:pPr>
        <w:pStyle w:val="CJ-BULLETTEXT"/>
        <w:numPr>
          <w:ilvl w:val="0"/>
          <w:numId w:val="0"/>
        </w:numPr>
        <w:ind w:left="426"/>
        <w:rPr>
          <w:b/>
          <w:color w:val="auto"/>
          <w:u w:val="single"/>
        </w:rPr>
      </w:pPr>
      <w:r w:rsidRPr="00AB17F5">
        <w:rPr>
          <w:b/>
          <w:color w:val="auto"/>
          <w:u w:val="single"/>
        </w:rPr>
        <w:t>C</w:t>
      </w:r>
      <w:r w:rsidR="00BB6CAA" w:rsidRPr="00AB17F5">
        <w:rPr>
          <w:b/>
          <w:color w:val="auto"/>
          <w:u w:val="single"/>
        </w:rPr>
        <w:t xml:space="preserve">ondition </w:t>
      </w:r>
      <w:r w:rsidR="009E1A81" w:rsidRPr="00AB17F5">
        <w:rPr>
          <w:b/>
          <w:color w:val="auto"/>
          <w:u w:val="single"/>
        </w:rPr>
        <w:t>G</w:t>
      </w:r>
      <w:r w:rsidR="00266EDD" w:rsidRPr="00AB17F5">
        <w:rPr>
          <w:b/>
          <w:color w:val="auto"/>
          <w:u w:val="single"/>
        </w:rPr>
        <w:t>3</w:t>
      </w:r>
      <w:r w:rsidR="00461B07" w:rsidRPr="00AB17F5">
        <w:rPr>
          <w:b/>
          <w:color w:val="auto"/>
          <w:u w:val="single"/>
        </w:rPr>
        <w:t>: Contaminated Land Remediation Scheme</w:t>
      </w:r>
    </w:p>
    <w:p w14:paraId="255DE6FF" w14:textId="7AB680C3" w:rsidR="00461B07" w:rsidRPr="00AB17F5" w:rsidRDefault="00461B07" w:rsidP="00363D06">
      <w:pPr>
        <w:pStyle w:val="CJ-BULLETTEXT"/>
        <w:numPr>
          <w:ilvl w:val="0"/>
          <w:numId w:val="0"/>
        </w:numPr>
        <w:ind w:left="426"/>
        <w:rPr>
          <w:b/>
          <w:i/>
          <w:color w:val="auto"/>
        </w:rPr>
      </w:pPr>
      <w:r w:rsidRPr="00AB17F5">
        <w:rPr>
          <w:color w:val="auto"/>
        </w:rPr>
        <w:t xml:space="preserve">If a contaminated land investigation and risk assessment scheme indicates the presence of contamination, development on that </w:t>
      </w:r>
      <w:r w:rsidR="001225C8" w:rsidRPr="00AB17F5">
        <w:rPr>
          <w:color w:val="auto"/>
        </w:rPr>
        <w:t xml:space="preserve">plot / parcel </w:t>
      </w:r>
      <w:r w:rsidRPr="00AB17F5">
        <w:rPr>
          <w:color w:val="auto"/>
        </w:rPr>
        <w:t xml:space="preserve">of development as defined by </w:t>
      </w:r>
      <w:r w:rsidR="00F849AB" w:rsidRPr="00AB17F5">
        <w:rPr>
          <w:color w:val="auto"/>
        </w:rPr>
        <w:t>Condition CO1</w:t>
      </w:r>
      <w:r w:rsidRPr="00AB17F5">
        <w:rPr>
          <w:color w:val="auto"/>
        </w:rPr>
        <w:t xml:space="preserve">, shall not be begun until a scheme to bring that area into a condition suitable for the intended use by removing unacceptable risks to human health, property, adjoining land, groundwater and surface waters, natural habitats and ecological </w:t>
      </w:r>
      <w:r w:rsidRPr="00AB17F5">
        <w:rPr>
          <w:color w:val="auto"/>
        </w:rPr>
        <w:lastRenderedPageBreak/>
        <w:t xml:space="preserve">systems and archaeological sites and ancient monuments has been submitted to and approved in writing by the </w:t>
      </w:r>
      <w:r w:rsidR="008F0FD3" w:rsidRPr="00AB17F5">
        <w:rPr>
          <w:color w:val="auto"/>
        </w:rPr>
        <w:t>Council</w:t>
      </w:r>
      <w:r w:rsidRPr="00AB17F5">
        <w:rPr>
          <w:color w:val="auto"/>
        </w:rPr>
        <w:t>. The scheme must:</w:t>
      </w:r>
    </w:p>
    <w:p w14:paraId="1E738A2C" w14:textId="77777777" w:rsidR="00461B07" w:rsidRPr="00AB17F5" w:rsidRDefault="00461B07" w:rsidP="00363D06">
      <w:pPr>
        <w:pStyle w:val="NoSpacing"/>
        <w:ind w:left="426"/>
        <w:jc w:val="both"/>
        <w:rPr>
          <w:color w:val="auto"/>
        </w:rPr>
      </w:pPr>
    </w:p>
    <w:p w14:paraId="3090B1A7" w14:textId="77777777" w:rsidR="00FF604A" w:rsidRDefault="00461B07" w:rsidP="00FF604A">
      <w:pPr>
        <w:pStyle w:val="CJ-BULLETTEXT"/>
        <w:ind w:left="851" w:hanging="425"/>
        <w:rPr>
          <w:color w:val="auto"/>
        </w:rPr>
      </w:pPr>
      <w:r w:rsidRPr="00AB17F5">
        <w:rPr>
          <w:color w:val="auto"/>
        </w:rPr>
        <w:t xml:space="preserve">outline all remediation works to be </w:t>
      </w:r>
      <w:proofErr w:type="gramStart"/>
      <w:r w:rsidRPr="00AB17F5">
        <w:rPr>
          <w:color w:val="auto"/>
        </w:rPr>
        <w:t>undertaken;</w:t>
      </w:r>
      <w:proofErr w:type="gramEnd"/>
    </w:p>
    <w:p w14:paraId="1B68C1BC" w14:textId="77777777" w:rsidR="00FF604A" w:rsidRDefault="00461B07" w:rsidP="00FF604A">
      <w:pPr>
        <w:pStyle w:val="CJ-BULLETTEXT"/>
        <w:ind w:left="851" w:hanging="425"/>
        <w:rPr>
          <w:color w:val="auto"/>
        </w:rPr>
      </w:pPr>
      <w:r w:rsidRPr="00FF604A">
        <w:rPr>
          <w:color w:val="auto"/>
        </w:rPr>
        <w:t xml:space="preserve">include proposed remediation objectives and remediation </w:t>
      </w:r>
      <w:proofErr w:type="gramStart"/>
      <w:r w:rsidRPr="00FF604A">
        <w:rPr>
          <w:color w:val="auto"/>
        </w:rPr>
        <w:t>criteria;</w:t>
      </w:r>
      <w:proofErr w:type="gramEnd"/>
    </w:p>
    <w:p w14:paraId="6664AA42" w14:textId="77777777" w:rsidR="00FF604A" w:rsidRDefault="00461B07" w:rsidP="00FF604A">
      <w:pPr>
        <w:pStyle w:val="CJ-BULLETTEXT"/>
        <w:ind w:left="851" w:hanging="425"/>
        <w:rPr>
          <w:color w:val="auto"/>
        </w:rPr>
      </w:pPr>
      <w:r w:rsidRPr="00FF604A">
        <w:rPr>
          <w:color w:val="auto"/>
        </w:rPr>
        <w:t xml:space="preserve">include a timetable of </w:t>
      </w:r>
      <w:proofErr w:type="gramStart"/>
      <w:r w:rsidRPr="00FF604A">
        <w:rPr>
          <w:color w:val="auto"/>
        </w:rPr>
        <w:t>works;</w:t>
      </w:r>
      <w:proofErr w:type="gramEnd"/>
    </w:p>
    <w:p w14:paraId="7977C960" w14:textId="3EE49C5D" w:rsidR="00461B07" w:rsidRDefault="00461B07" w:rsidP="00FF604A">
      <w:pPr>
        <w:pStyle w:val="CJ-BULLETTEXT"/>
        <w:ind w:left="851" w:hanging="425"/>
        <w:rPr>
          <w:color w:val="auto"/>
        </w:rPr>
      </w:pPr>
      <w:r w:rsidRPr="00FF604A">
        <w:rPr>
          <w:color w:val="auto"/>
        </w:rPr>
        <w:t>specify site management procedures; and</w:t>
      </w:r>
    </w:p>
    <w:p w14:paraId="4691A231" w14:textId="0C430254" w:rsidR="00461B07" w:rsidRPr="00FF604A" w:rsidRDefault="00461B07" w:rsidP="00FF604A">
      <w:pPr>
        <w:pStyle w:val="CJ-BULLETTEXT"/>
        <w:ind w:left="851" w:hanging="425"/>
        <w:rPr>
          <w:color w:val="auto"/>
        </w:rPr>
      </w:pPr>
      <w:r w:rsidRPr="00FF604A">
        <w:rPr>
          <w:color w:val="auto"/>
        </w:rPr>
        <w:t>ensure that the site will not qualify as contaminated land under Part 2A of the Environmental Protection Act 1990 (as amended) in relation to the intended use of the land after remediation.</w:t>
      </w:r>
    </w:p>
    <w:p w14:paraId="201874B0" w14:textId="77777777" w:rsidR="00E36DE6" w:rsidRPr="00AB17F5" w:rsidRDefault="00E36DE6" w:rsidP="00363D06">
      <w:pPr>
        <w:pStyle w:val="CJ-BULLETTEXT"/>
        <w:numPr>
          <w:ilvl w:val="0"/>
          <w:numId w:val="0"/>
        </w:numPr>
        <w:ind w:left="426"/>
        <w:rPr>
          <w:color w:val="auto"/>
          <w:szCs w:val="20"/>
        </w:rPr>
      </w:pPr>
    </w:p>
    <w:p w14:paraId="5E67F897" w14:textId="5F9F5697" w:rsidR="001225C8" w:rsidRPr="00E0672D" w:rsidRDefault="001225C8" w:rsidP="00E0672D">
      <w:pPr>
        <w:pStyle w:val="CJ-BULLETTEXT"/>
        <w:numPr>
          <w:ilvl w:val="0"/>
          <w:numId w:val="0"/>
        </w:numPr>
        <w:ind w:left="426"/>
        <w:rPr>
          <w:b/>
          <w:i/>
          <w:color w:val="auto"/>
          <w:szCs w:val="20"/>
        </w:rPr>
      </w:pPr>
      <w:r w:rsidRPr="00AB17F5">
        <w:rPr>
          <w:color w:val="auto"/>
          <w:szCs w:val="20"/>
        </w:rPr>
        <w:t xml:space="preserve">No development within any area as defined by the Design Code and identified on plans approved in accordance with </w:t>
      </w:r>
      <w:r w:rsidR="00F849AB" w:rsidRPr="00AB17F5">
        <w:rPr>
          <w:color w:val="auto"/>
          <w:szCs w:val="20"/>
        </w:rPr>
        <w:t>Condition CO1</w:t>
      </w:r>
      <w:r w:rsidRPr="00AB17F5">
        <w:rPr>
          <w:color w:val="auto"/>
          <w:szCs w:val="20"/>
        </w:rPr>
        <w:t xml:space="preserve"> other than the approved scheme for remediation shall take place within the relevant area until such time as a </w:t>
      </w:r>
      <w:r w:rsidRPr="00AB17F5">
        <w:rPr>
          <w:snapToGrid w:val="0"/>
          <w:color w:val="auto"/>
          <w:szCs w:val="20"/>
        </w:rPr>
        <w:t xml:space="preserve">relevant verification report that scientifically and technically demonstrates the effectiveness and completion of the remediation scheme at above and below ground has been submitted for the information of the Council.  Where it is identified that further remediation works are necessary, details and a timetable of those works shall be submitted to the Council for written approval and shall be fully implemented as approved.  Thereafter, no </w:t>
      </w:r>
      <w:r w:rsidRPr="00AB17F5">
        <w:rPr>
          <w:color w:val="auto"/>
          <w:szCs w:val="20"/>
        </w:rPr>
        <w:t xml:space="preserve">development whether or not permitted by this Order or the </w:t>
      </w:r>
      <w:r w:rsidR="00695D23" w:rsidRPr="00AB17F5">
        <w:rPr>
          <w:color w:val="auto"/>
          <w:szCs w:val="20"/>
        </w:rPr>
        <w:t xml:space="preserve">GPDO 2015 </w:t>
      </w:r>
      <w:r w:rsidRPr="00AB17F5">
        <w:rPr>
          <w:color w:val="auto"/>
          <w:szCs w:val="20"/>
        </w:rPr>
        <w:t>(or any order amending, revoking and re-enacting those Orders) shall be carried out on the land so shown or in such a position as to</w:t>
      </w:r>
      <w:r w:rsidRPr="00AB17F5">
        <w:rPr>
          <w:snapToGrid w:val="0"/>
          <w:color w:val="auto"/>
          <w:szCs w:val="20"/>
        </w:rPr>
        <w:t xml:space="preserve"> as to prejudice the effectiveness of the approved scheme of remediation.</w:t>
      </w:r>
    </w:p>
    <w:p w14:paraId="72365136" w14:textId="13790424" w:rsidR="001D7E75" w:rsidRPr="00AB17F5" w:rsidRDefault="00461B07" w:rsidP="00282E83">
      <w:pPr>
        <w:pStyle w:val="CJ-BULLETTEXT"/>
        <w:numPr>
          <w:ilvl w:val="0"/>
          <w:numId w:val="0"/>
        </w:numPr>
        <w:ind w:left="426"/>
        <w:rPr>
          <w:color w:val="auto"/>
        </w:rPr>
      </w:pPr>
      <w:r w:rsidRPr="00AB17F5">
        <w:rPr>
          <w:b/>
          <w:i/>
          <w:color w:val="auto"/>
        </w:rPr>
        <w:t>Reason:</w:t>
      </w:r>
      <w:r w:rsidRPr="00AB17F5">
        <w:rPr>
          <w:i/>
          <w:color w:val="auto"/>
        </w:rPr>
        <w:t xml:space="preserve"> To ensure that an appropriate scheme for the remediation of any areas of contaminated land identified under Condition </w:t>
      </w:r>
      <w:r w:rsidR="00053697" w:rsidRPr="00AB17F5">
        <w:rPr>
          <w:i/>
          <w:color w:val="auto"/>
        </w:rPr>
        <w:t>G</w:t>
      </w:r>
      <w:r w:rsidR="00073534">
        <w:rPr>
          <w:i/>
          <w:color w:val="auto"/>
        </w:rPr>
        <w:t>2</w:t>
      </w:r>
      <w:r w:rsidR="00053697" w:rsidRPr="00AB17F5">
        <w:rPr>
          <w:i/>
          <w:color w:val="auto"/>
        </w:rPr>
        <w:t xml:space="preserve"> </w:t>
      </w:r>
      <w:r w:rsidR="007D1CDC" w:rsidRPr="00AB17F5">
        <w:rPr>
          <w:i/>
          <w:color w:val="auto"/>
        </w:rPr>
        <w:t>is submitted and approved.</w:t>
      </w:r>
    </w:p>
    <w:bookmarkEnd w:id="77"/>
    <w:p w14:paraId="1610010B" w14:textId="5F7DA52B" w:rsidR="00BB11DA" w:rsidRPr="00AB17F5" w:rsidRDefault="00BB6CAA" w:rsidP="00363D06">
      <w:pPr>
        <w:ind w:firstLine="426"/>
        <w:rPr>
          <w:b/>
          <w:bCs/>
          <w:color w:val="auto"/>
          <w:u w:val="single"/>
        </w:rPr>
      </w:pPr>
      <w:r w:rsidRPr="00AB17F5">
        <w:rPr>
          <w:b/>
          <w:bCs/>
          <w:color w:val="auto"/>
          <w:u w:val="single"/>
        </w:rPr>
        <w:t xml:space="preserve">Condition </w:t>
      </w:r>
      <w:r w:rsidR="009E1A81" w:rsidRPr="00AB17F5">
        <w:rPr>
          <w:b/>
          <w:bCs/>
          <w:color w:val="auto"/>
          <w:u w:val="single"/>
        </w:rPr>
        <w:t>G</w:t>
      </w:r>
      <w:r w:rsidR="00266EDD" w:rsidRPr="00AB17F5">
        <w:rPr>
          <w:b/>
          <w:bCs/>
          <w:color w:val="auto"/>
          <w:u w:val="single"/>
        </w:rPr>
        <w:t>4</w:t>
      </w:r>
      <w:r w:rsidR="00BB11DA" w:rsidRPr="00AB17F5">
        <w:rPr>
          <w:b/>
          <w:bCs/>
          <w:color w:val="auto"/>
          <w:u w:val="single"/>
        </w:rPr>
        <w:t>: Verification Report for Land Contamination</w:t>
      </w:r>
    </w:p>
    <w:p w14:paraId="7F04AFCD" w14:textId="355FB6DD" w:rsidR="00BB11DA" w:rsidRPr="00AB17F5" w:rsidRDefault="00BB11DA" w:rsidP="00266EDD">
      <w:pPr>
        <w:ind w:left="426"/>
        <w:rPr>
          <w:color w:val="auto"/>
        </w:rPr>
      </w:pPr>
      <w:r w:rsidRPr="00AB17F5">
        <w:rPr>
          <w:color w:val="auto"/>
        </w:rPr>
        <w:t xml:space="preserve">Prior to occupation of any development as approved under </w:t>
      </w:r>
      <w:r w:rsidR="00F849AB" w:rsidRPr="00AB17F5">
        <w:rPr>
          <w:color w:val="auto"/>
        </w:rPr>
        <w:t>Condition CO1</w:t>
      </w:r>
      <w:r w:rsidRPr="00AB17F5">
        <w:rPr>
          <w:color w:val="auto"/>
        </w:rPr>
        <w:t xml:space="preserve">, a signed verification report carried out by a qualified </w:t>
      </w:r>
      <w:r w:rsidR="006B0FD2" w:rsidRPr="00AB17F5">
        <w:rPr>
          <w:color w:val="auto"/>
        </w:rPr>
        <w:t>contamination officer</w:t>
      </w:r>
      <w:r w:rsidRPr="00AB17F5">
        <w:rPr>
          <w:color w:val="auto"/>
        </w:rPr>
        <w:t xml:space="preserve"> (or equivalent) must be submitted to and approved by the Council to confirm that the </w:t>
      </w:r>
      <w:r w:rsidR="006B0FD2" w:rsidRPr="00AB17F5">
        <w:rPr>
          <w:color w:val="auto"/>
        </w:rPr>
        <w:t xml:space="preserve">Contaminated Land Remediation Works as agreed as part of Condition </w:t>
      </w:r>
      <w:r w:rsidR="002D00A2" w:rsidRPr="00AB17F5">
        <w:rPr>
          <w:color w:val="auto"/>
        </w:rPr>
        <w:t xml:space="preserve">G2 </w:t>
      </w:r>
      <w:r w:rsidR="006B0FD2" w:rsidRPr="00AB17F5">
        <w:rPr>
          <w:color w:val="auto"/>
        </w:rPr>
        <w:t>have</w:t>
      </w:r>
      <w:r w:rsidRPr="00AB17F5">
        <w:rPr>
          <w:color w:val="auto"/>
        </w:rPr>
        <w:t xml:space="preserve"> been c</w:t>
      </w:r>
      <w:r w:rsidR="006B0FD2" w:rsidRPr="00AB17F5">
        <w:rPr>
          <w:color w:val="auto"/>
        </w:rPr>
        <w:t xml:space="preserve">arried out </w:t>
      </w:r>
      <w:r w:rsidRPr="00AB17F5">
        <w:rPr>
          <w:color w:val="auto"/>
        </w:rPr>
        <w:t>as per the agreed scheme and plans.</w:t>
      </w:r>
      <w:r w:rsidR="002437C1" w:rsidRPr="00AB17F5">
        <w:rPr>
          <w:color w:val="auto"/>
        </w:rPr>
        <w:t xml:space="preserve">  </w:t>
      </w:r>
      <w:r w:rsidR="00266EDD" w:rsidRPr="00AB17F5">
        <w:rPr>
          <w:color w:val="auto"/>
        </w:rPr>
        <w:t xml:space="preserve">The report shall include results of sampling and monitoring carried out in accordance with the approved verification plan to demonstrate that the site remediation criteria have been met.  </w:t>
      </w:r>
      <w:r w:rsidR="002437C1" w:rsidRPr="00AB17F5">
        <w:rPr>
          <w:color w:val="auto"/>
        </w:rPr>
        <w:t>Any longer-term monitoring of pollutant linkages, maintenance and arrangements for contingency action must be prepared, which is subject to the approval in writing of the Council.</w:t>
      </w:r>
    </w:p>
    <w:p w14:paraId="2059F4F9" w14:textId="26443BE4" w:rsidR="006B0FD2" w:rsidRPr="00AB17F5" w:rsidRDefault="00BB11DA" w:rsidP="00266EDD">
      <w:pPr>
        <w:ind w:left="426"/>
        <w:rPr>
          <w:i/>
          <w:color w:val="auto"/>
        </w:rPr>
      </w:pPr>
      <w:r w:rsidRPr="00AB17F5">
        <w:rPr>
          <w:b/>
          <w:bCs/>
          <w:i/>
          <w:color w:val="auto"/>
        </w:rPr>
        <w:t xml:space="preserve">Reason: </w:t>
      </w:r>
      <w:r w:rsidRPr="00AB17F5">
        <w:rPr>
          <w:i/>
          <w:color w:val="auto"/>
        </w:rPr>
        <w:t>This condition is sought</w:t>
      </w:r>
      <w:r w:rsidR="006B0FD2" w:rsidRPr="00AB17F5">
        <w:rPr>
          <w:i/>
          <w:color w:val="auto"/>
        </w:rPr>
        <w:t xml:space="preserve"> to ensure that the remediation measures approved under Condition </w:t>
      </w:r>
      <w:r w:rsidR="00053697" w:rsidRPr="00AB17F5">
        <w:rPr>
          <w:i/>
          <w:color w:val="auto"/>
        </w:rPr>
        <w:t>G</w:t>
      </w:r>
      <w:r w:rsidR="00266EDD" w:rsidRPr="00AB17F5">
        <w:rPr>
          <w:i/>
          <w:color w:val="auto"/>
        </w:rPr>
        <w:t>3</w:t>
      </w:r>
      <w:r w:rsidR="00053697" w:rsidRPr="00AB17F5">
        <w:rPr>
          <w:i/>
          <w:color w:val="auto"/>
        </w:rPr>
        <w:t xml:space="preserve"> </w:t>
      </w:r>
      <w:r w:rsidR="006B0FD2" w:rsidRPr="00AB17F5">
        <w:rPr>
          <w:i/>
          <w:color w:val="auto"/>
        </w:rPr>
        <w:t>have been implemented to best practice guidance</w:t>
      </w:r>
      <w:r w:rsidR="00266EDD" w:rsidRPr="00AB17F5">
        <w:rPr>
          <w:i/>
          <w:color w:val="auto"/>
        </w:rPr>
        <w:t xml:space="preserve"> and to ensure that the site does not pose any further risk to human health or the water environment by demonstrating that the requirements of the approved verification plan have been met and that remediation of the site is complete. This is in line with paragraph 170 of the </w:t>
      </w:r>
      <w:r w:rsidR="00AF7A67" w:rsidRPr="00AB17F5">
        <w:rPr>
          <w:i/>
          <w:color w:val="auto"/>
        </w:rPr>
        <w:t>NPPF</w:t>
      </w:r>
      <w:r w:rsidR="00266EDD" w:rsidRPr="00AB17F5">
        <w:rPr>
          <w:i/>
          <w:color w:val="auto"/>
        </w:rPr>
        <w:t>.</w:t>
      </w:r>
    </w:p>
    <w:p w14:paraId="566A73E4" w14:textId="77777777" w:rsidR="00E0672D" w:rsidRDefault="00E0672D" w:rsidP="00363D06">
      <w:pPr>
        <w:pStyle w:val="NoSpacing"/>
        <w:spacing w:before="120" w:after="120" w:line="360" w:lineRule="auto"/>
        <w:ind w:left="426"/>
        <w:jc w:val="both"/>
        <w:rPr>
          <w:b/>
          <w:color w:val="auto"/>
          <w:u w:val="single"/>
        </w:rPr>
      </w:pPr>
      <w:bookmarkStart w:id="78" w:name="_Hlk57875021"/>
    </w:p>
    <w:p w14:paraId="13276894" w14:textId="434F5B32" w:rsidR="00461B07" w:rsidRPr="00AB17F5" w:rsidRDefault="00BB6CAA" w:rsidP="00363D06">
      <w:pPr>
        <w:pStyle w:val="NoSpacing"/>
        <w:spacing w:before="120" w:after="120" w:line="360" w:lineRule="auto"/>
        <w:ind w:left="426"/>
        <w:jc w:val="both"/>
        <w:rPr>
          <w:b/>
          <w:i/>
          <w:color w:val="auto"/>
          <w:u w:val="single"/>
        </w:rPr>
      </w:pPr>
      <w:r w:rsidRPr="00AB17F5">
        <w:rPr>
          <w:b/>
          <w:color w:val="auto"/>
          <w:u w:val="single"/>
        </w:rPr>
        <w:lastRenderedPageBreak/>
        <w:t xml:space="preserve">Condition </w:t>
      </w:r>
      <w:r w:rsidR="009E1A81" w:rsidRPr="00AB17F5">
        <w:rPr>
          <w:b/>
          <w:color w:val="auto"/>
          <w:u w:val="single"/>
        </w:rPr>
        <w:t>G</w:t>
      </w:r>
      <w:r w:rsidR="00266EDD" w:rsidRPr="00AB17F5">
        <w:rPr>
          <w:b/>
          <w:color w:val="auto"/>
          <w:u w:val="single"/>
        </w:rPr>
        <w:t>5</w:t>
      </w:r>
      <w:r w:rsidR="00461B07" w:rsidRPr="00AB17F5">
        <w:rPr>
          <w:b/>
          <w:color w:val="auto"/>
          <w:u w:val="single"/>
        </w:rPr>
        <w:t>: Contaminated Land</w:t>
      </w:r>
    </w:p>
    <w:p w14:paraId="479A2C63" w14:textId="1A1275F5" w:rsidR="00266EDD" w:rsidRPr="00AB17F5" w:rsidRDefault="00461B07" w:rsidP="00266EDD">
      <w:pPr>
        <w:pStyle w:val="NoSpacing"/>
        <w:spacing w:before="120" w:after="120" w:line="360" w:lineRule="auto"/>
        <w:ind w:left="426"/>
        <w:jc w:val="both"/>
        <w:rPr>
          <w:color w:val="auto"/>
        </w:rPr>
      </w:pPr>
      <w:r w:rsidRPr="00AB17F5">
        <w:rPr>
          <w:color w:val="auto"/>
        </w:rPr>
        <w:t>In the event that any further contamination is found on any part of a site at any time when carrying out the approved development, it must be reported in writing immediately to the Council and the following measures taken:</w:t>
      </w:r>
    </w:p>
    <w:p w14:paraId="61363AC9" w14:textId="053887D4" w:rsidR="00461B07" w:rsidRPr="00AB17F5" w:rsidRDefault="00461B07" w:rsidP="007D1CDC">
      <w:pPr>
        <w:pStyle w:val="CJ-BULLETTEXT"/>
        <w:ind w:left="851" w:hanging="425"/>
        <w:rPr>
          <w:color w:val="auto"/>
        </w:rPr>
      </w:pPr>
      <w:r w:rsidRPr="00AB17F5">
        <w:rPr>
          <w:color w:val="auto"/>
        </w:rPr>
        <w:t xml:space="preserve">an investigation and risk assessment must be undertaken in accordance with the requirements of Condition </w:t>
      </w:r>
      <w:proofErr w:type="gramStart"/>
      <w:r w:rsidR="00053697" w:rsidRPr="00AB17F5">
        <w:rPr>
          <w:color w:val="auto"/>
        </w:rPr>
        <w:t>G1</w:t>
      </w:r>
      <w:r w:rsidRPr="00AB17F5">
        <w:rPr>
          <w:color w:val="auto"/>
        </w:rPr>
        <w:t>;</w:t>
      </w:r>
      <w:proofErr w:type="gramEnd"/>
    </w:p>
    <w:p w14:paraId="787A0E14" w14:textId="3D6B1EB3" w:rsidR="00461B07" w:rsidRPr="00AB17F5" w:rsidRDefault="00461B07" w:rsidP="007D1CDC">
      <w:pPr>
        <w:pStyle w:val="CJ-BULLETTEXT"/>
        <w:ind w:left="851" w:hanging="425"/>
        <w:rPr>
          <w:color w:val="auto"/>
        </w:rPr>
      </w:pPr>
      <w:r w:rsidRPr="00AB17F5">
        <w:rPr>
          <w:color w:val="auto"/>
        </w:rPr>
        <w:t xml:space="preserve">where remediation is necessary, a remediation scheme must be prepared in accordance with the requirements of Condition </w:t>
      </w:r>
      <w:r w:rsidR="00053697" w:rsidRPr="00AB17F5">
        <w:rPr>
          <w:color w:val="auto"/>
        </w:rPr>
        <w:t>G</w:t>
      </w:r>
      <w:r w:rsidR="00B419B8">
        <w:rPr>
          <w:color w:val="auto"/>
        </w:rPr>
        <w:t>3</w:t>
      </w:r>
      <w:r w:rsidR="00053697" w:rsidRPr="00AB17F5">
        <w:rPr>
          <w:color w:val="auto"/>
        </w:rPr>
        <w:t xml:space="preserve"> </w:t>
      </w:r>
      <w:r w:rsidRPr="00AB17F5">
        <w:rPr>
          <w:color w:val="auto"/>
        </w:rPr>
        <w:t xml:space="preserve">and shall be subject to the approval in writing of the </w:t>
      </w:r>
      <w:r w:rsidR="001225C8" w:rsidRPr="00AB17F5">
        <w:rPr>
          <w:color w:val="auto"/>
        </w:rPr>
        <w:t>Council</w:t>
      </w:r>
      <w:r w:rsidRPr="00AB17F5">
        <w:rPr>
          <w:color w:val="auto"/>
        </w:rPr>
        <w:t>; and</w:t>
      </w:r>
    </w:p>
    <w:p w14:paraId="73A348FB" w14:textId="66D224E2" w:rsidR="00461B07" w:rsidRPr="00E0672D" w:rsidRDefault="00461B07" w:rsidP="00E0672D">
      <w:pPr>
        <w:pStyle w:val="CJ-BULLETTEXT"/>
        <w:ind w:left="851" w:hanging="425"/>
        <w:rPr>
          <w:color w:val="auto"/>
        </w:rPr>
      </w:pPr>
      <w:r w:rsidRPr="00AB17F5">
        <w:rPr>
          <w:color w:val="auto"/>
        </w:rPr>
        <w:t>the approved scheme must be implemented before the development is occupied or first used.</w:t>
      </w:r>
    </w:p>
    <w:p w14:paraId="679E6F0E" w14:textId="503C375F" w:rsidR="00AF7A67" w:rsidRDefault="00AF7A67" w:rsidP="003F637E">
      <w:pPr>
        <w:pStyle w:val="CJ-BULLETTEXT"/>
        <w:numPr>
          <w:ilvl w:val="0"/>
          <w:numId w:val="0"/>
        </w:numPr>
        <w:spacing w:before="120" w:after="120"/>
        <w:ind w:left="425"/>
        <w:rPr>
          <w:color w:val="auto"/>
          <w:szCs w:val="20"/>
        </w:rPr>
      </w:pPr>
      <w:r w:rsidRPr="00E0672D">
        <w:rPr>
          <w:color w:val="auto"/>
          <w:szCs w:val="20"/>
        </w:rPr>
        <w:t xml:space="preserve">No further work shall be carried out until a remediation strategy detailing how this contamination will be dealt with has been submitted to and approved in writing by the </w:t>
      </w:r>
      <w:r w:rsidR="00C2229D" w:rsidRPr="00E0672D">
        <w:rPr>
          <w:color w:val="auto"/>
          <w:szCs w:val="20"/>
        </w:rPr>
        <w:t>Council</w:t>
      </w:r>
      <w:r w:rsidRPr="00E0672D">
        <w:rPr>
          <w:color w:val="auto"/>
          <w:szCs w:val="20"/>
        </w:rPr>
        <w:t>. The remediation strategy shall be implemented as approved.</w:t>
      </w:r>
    </w:p>
    <w:p w14:paraId="6103328B" w14:textId="77777777" w:rsidR="003F637E" w:rsidRPr="00E0672D" w:rsidRDefault="00461B07" w:rsidP="003F637E">
      <w:pPr>
        <w:pStyle w:val="CJ-BULLETTEXT"/>
        <w:numPr>
          <w:ilvl w:val="0"/>
          <w:numId w:val="0"/>
        </w:numPr>
        <w:spacing w:before="120" w:after="120"/>
        <w:ind w:left="425"/>
        <w:rPr>
          <w:i/>
          <w:color w:val="auto"/>
        </w:rPr>
      </w:pPr>
      <w:r w:rsidRPr="00E0672D">
        <w:rPr>
          <w:b/>
          <w:i/>
          <w:color w:val="auto"/>
        </w:rPr>
        <w:t>Reason:</w:t>
      </w:r>
      <w:r w:rsidRPr="00E0672D">
        <w:rPr>
          <w:i/>
          <w:color w:val="auto"/>
        </w:rPr>
        <w:t xml:space="preserve"> </w:t>
      </w:r>
      <w:r w:rsidR="003F637E" w:rsidRPr="00E0672D">
        <w:rPr>
          <w:i/>
          <w:color w:val="auto"/>
        </w:rPr>
        <w:t xml:space="preserve">To ensure that any further areas of contaminated land which are found following the implementation of LDO conditions G1 to G5 are mitigated and remediated in an appropriate manner and to ensure that the development does not contribute to, or is not put at unacceptable risk from, or adversely affected by, unacceptable levels of water pollution from previously unidentified contamination sources at the development site in line with paragraph 170 of the NPPF. </w:t>
      </w:r>
    </w:p>
    <w:bookmarkEnd w:id="78"/>
    <w:p w14:paraId="5E9C699E" w14:textId="5FEE56F8" w:rsidR="00461B07" w:rsidRPr="00AB17F5" w:rsidRDefault="00461B07" w:rsidP="003F637E">
      <w:pPr>
        <w:pStyle w:val="CJ-MINORSUBJECT"/>
        <w:ind w:firstLine="426"/>
        <w:rPr>
          <w:color w:val="auto"/>
        </w:rPr>
      </w:pPr>
      <w:r w:rsidRPr="00AB17F5">
        <w:rPr>
          <w:color w:val="auto"/>
        </w:rPr>
        <w:t xml:space="preserve">Environmental </w:t>
      </w:r>
    </w:p>
    <w:p w14:paraId="092B9E39" w14:textId="5873F601" w:rsidR="00D51288" w:rsidRPr="00AB17F5" w:rsidRDefault="00461B07" w:rsidP="00363D06">
      <w:pPr>
        <w:pStyle w:val="NoSpacing"/>
        <w:spacing w:before="120" w:after="120" w:line="360" w:lineRule="auto"/>
        <w:ind w:firstLine="426"/>
        <w:jc w:val="both"/>
        <w:rPr>
          <w:b/>
          <w:color w:val="auto"/>
          <w:u w:val="single"/>
        </w:rPr>
      </w:pPr>
      <w:r w:rsidRPr="00AB17F5">
        <w:rPr>
          <w:b/>
          <w:color w:val="auto"/>
          <w:u w:val="single"/>
        </w:rPr>
        <w:t>Condition</w:t>
      </w:r>
      <w:r w:rsidR="00BB6CAA" w:rsidRPr="00AB17F5">
        <w:rPr>
          <w:b/>
          <w:color w:val="auto"/>
          <w:u w:val="single"/>
        </w:rPr>
        <w:t xml:space="preserve"> </w:t>
      </w:r>
      <w:r w:rsidR="009E1A81" w:rsidRPr="00AB17F5">
        <w:rPr>
          <w:b/>
          <w:color w:val="auto"/>
          <w:u w:val="single"/>
        </w:rPr>
        <w:t>E1</w:t>
      </w:r>
      <w:r w:rsidRPr="00AB17F5">
        <w:rPr>
          <w:b/>
          <w:color w:val="auto"/>
          <w:u w:val="single"/>
        </w:rPr>
        <w:t xml:space="preserve">: </w:t>
      </w:r>
      <w:r w:rsidR="000E1758" w:rsidRPr="00AB17F5">
        <w:rPr>
          <w:b/>
          <w:color w:val="auto"/>
          <w:u w:val="single"/>
        </w:rPr>
        <w:t>Noise</w:t>
      </w:r>
    </w:p>
    <w:p w14:paraId="1A7A2E12" w14:textId="44255327" w:rsidR="000E1758" w:rsidRPr="00AB17F5" w:rsidRDefault="000E1758" w:rsidP="00363D06">
      <w:pPr>
        <w:pStyle w:val="NoSpacing"/>
        <w:spacing w:before="120" w:after="120" w:line="360" w:lineRule="auto"/>
        <w:ind w:left="426"/>
        <w:jc w:val="both"/>
        <w:rPr>
          <w:color w:val="auto"/>
          <w:lang w:eastAsia="en-GB"/>
        </w:rPr>
      </w:pPr>
      <w:r w:rsidRPr="00AB17F5">
        <w:rPr>
          <w:color w:val="auto"/>
          <w:lang w:eastAsia="en-GB"/>
        </w:rPr>
        <w:t>Prior to the occupation of any phase</w:t>
      </w:r>
      <w:r w:rsidR="00855EE5" w:rsidRPr="00AB17F5">
        <w:rPr>
          <w:color w:val="auto"/>
          <w:lang w:eastAsia="en-GB"/>
        </w:rPr>
        <w:t>, sub-phase</w:t>
      </w:r>
      <w:r w:rsidRPr="00AB17F5">
        <w:rPr>
          <w:color w:val="auto"/>
          <w:lang w:eastAsia="en-GB"/>
        </w:rPr>
        <w:t xml:space="preserve"> </w:t>
      </w:r>
      <w:r w:rsidR="00855EE5" w:rsidRPr="00AB17F5">
        <w:rPr>
          <w:color w:val="auto"/>
          <w:lang w:eastAsia="en-GB"/>
        </w:rPr>
        <w:t xml:space="preserve">including the change of use </w:t>
      </w:r>
      <w:r w:rsidRPr="00AB17F5">
        <w:rPr>
          <w:color w:val="auto"/>
          <w:lang w:eastAsia="en-GB"/>
        </w:rPr>
        <w:t xml:space="preserve">of the development hereby permitted, a scheme to minimise the transmission of noise from the use of the premises, shall be submitted and approved in writing by the </w:t>
      </w:r>
      <w:r w:rsidR="00855EE5" w:rsidRPr="00AB17F5">
        <w:rPr>
          <w:color w:val="auto"/>
          <w:lang w:eastAsia="en-GB"/>
        </w:rPr>
        <w:t>Council</w:t>
      </w:r>
      <w:r w:rsidRPr="00AB17F5">
        <w:rPr>
          <w:color w:val="auto"/>
          <w:lang w:eastAsia="en-GB"/>
        </w:rPr>
        <w:t>. Noise from the premises should be controlled, such that the noise rating level (</w:t>
      </w:r>
      <w:proofErr w:type="gramStart"/>
      <w:r w:rsidRPr="00AB17F5">
        <w:rPr>
          <w:color w:val="auto"/>
          <w:lang w:eastAsia="en-GB"/>
        </w:rPr>
        <w:t>LAr,Tr</w:t>
      </w:r>
      <w:proofErr w:type="gramEnd"/>
      <w:r w:rsidRPr="00AB17F5">
        <w:rPr>
          <w:color w:val="auto"/>
          <w:lang w:eastAsia="en-GB"/>
        </w:rPr>
        <w:t>) emitted from the development shall at least 10dB below the background noise level (LA90,T) at the nearest residential facade. All measurements shall be defined and derived in accordance with BS4142: 2014. All works which, form part of the approved scheme shall be completed before any part of the development is occupied and shall thereafter be maintained in accordance with the approved details.</w:t>
      </w:r>
    </w:p>
    <w:p w14:paraId="127E570E" w14:textId="062E018A" w:rsidR="007D1CDC" w:rsidRPr="00AB17F5" w:rsidRDefault="00855EE5" w:rsidP="00F45E04">
      <w:pPr>
        <w:pStyle w:val="NoSpacing"/>
        <w:spacing w:before="120" w:after="120" w:line="360" w:lineRule="auto"/>
        <w:ind w:left="426"/>
        <w:jc w:val="both"/>
        <w:rPr>
          <w:i/>
          <w:color w:val="auto"/>
          <w:lang w:eastAsia="en-GB"/>
        </w:rPr>
      </w:pPr>
      <w:r w:rsidRPr="00AB17F5">
        <w:rPr>
          <w:b/>
          <w:i/>
          <w:color w:val="auto"/>
          <w:lang w:eastAsia="en-GB"/>
        </w:rPr>
        <w:t>Reason:</w:t>
      </w:r>
      <w:r w:rsidRPr="00AB17F5">
        <w:rPr>
          <w:i/>
          <w:color w:val="auto"/>
          <w:lang w:eastAsia="en-GB"/>
        </w:rPr>
        <w:t xml:space="preserve"> In the interests of neighbouring uses.</w:t>
      </w:r>
    </w:p>
    <w:p w14:paraId="2132F4AC" w14:textId="359C5789" w:rsidR="001A38C1" w:rsidRPr="00AB17F5" w:rsidRDefault="00BB6CAA" w:rsidP="00363D06">
      <w:pPr>
        <w:pStyle w:val="NoSpacing"/>
        <w:spacing w:before="120" w:after="120" w:line="360" w:lineRule="auto"/>
        <w:ind w:left="426"/>
        <w:jc w:val="both"/>
        <w:rPr>
          <w:b/>
          <w:color w:val="auto"/>
          <w:u w:val="single"/>
        </w:rPr>
      </w:pPr>
      <w:r w:rsidRPr="00AB17F5">
        <w:rPr>
          <w:b/>
          <w:color w:val="auto"/>
          <w:u w:val="single"/>
        </w:rPr>
        <w:t xml:space="preserve">Condition </w:t>
      </w:r>
      <w:r w:rsidR="009E1A81" w:rsidRPr="00AB17F5">
        <w:rPr>
          <w:b/>
          <w:color w:val="auto"/>
          <w:u w:val="single"/>
        </w:rPr>
        <w:t>E2</w:t>
      </w:r>
      <w:r w:rsidR="001A38C1" w:rsidRPr="00AB17F5">
        <w:rPr>
          <w:b/>
          <w:color w:val="auto"/>
          <w:u w:val="single"/>
        </w:rPr>
        <w:t>: Air Quality</w:t>
      </w:r>
    </w:p>
    <w:p w14:paraId="04127EDF" w14:textId="4581E577" w:rsidR="00461239" w:rsidRPr="00AB17F5" w:rsidRDefault="00E16C32" w:rsidP="00E16C32">
      <w:pPr>
        <w:ind w:left="426"/>
        <w:rPr>
          <w:color w:val="auto"/>
        </w:rPr>
      </w:pPr>
      <w:r w:rsidRPr="00AB17F5">
        <w:rPr>
          <w:color w:val="auto"/>
        </w:rPr>
        <w:t>No development, including any</w:t>
      </w:r>
      <w:r w:rsidR="00461239" w:rsidRPr="00AB17F5">
        <w:rPr>
          <w:color w:val="auto"/>
        </w:rPr>
        <w:t xml:space="preserve"> phase, sub-phase or change of use hereby perm</w:t>
      </w:r>
      <w:r w:rsidRPr="00AB17F5">
        <w:rPr>
          <w:color w:val="auto"/>
        </w:rPr>
        <w:t>itted shall take place until an</w:t>
      </w:r>
      <w:r w:rsidR="00461239" w:rsidRPr="00AB17F5">
        <w:rPr>
          <w:color w:val="auto"/>
        </w:rPr>
        <w:t xml:space="preserve"> Air Quality Emissions Mitigation Assessment and Statement has been submitted to and approved in writing by the Local Planning Authority. The statement shall be prepared in accordance with the Medway Air Quality Planning Guidance, and shall specify the measures that will be implemented as part of the development to mitigate the air quality impacts identified in the approved Air Quality Assessment, </w:t>
      </w:r>
      <w:r w:rsidR="001F419D" w:rsidRPr="00AB17F5">
        <w:rPr>
          <w:color w:val="auto"/>
        </w:rPr>
        <w:t>prepared by ACCOM</w:t>
      </w:r>
      <w:r w:rsidR="00461239" w:rsidRPr="00AB17F5">
        <w:rPr>
          <w:color w:val="auto"/>
        </w:rPr>
        <w:t xml:space="preserve"> dated</w:t>
      </w:r>
      <w:r w:rsidR="001F419D" w:rsidRPr="00AB17F5">
        <w:rPr>
          <w:color w:val="auto"/>
        </w:rPr>
        <w:t xml:space="preserve"> January 2019.  </w:t>
      </w:r>
      <w:r w:rsidR="00461239" w:rsidRPr="00AB17F5">
        <w:rPr>
          <w:color w:val="auto"/>
        </w:rPr>
        <w:t xml:space="preserve">The total monetary value of the mitigation to be provided shall be demonstrated to be equivalent to, or greater than, the total damage cost values calculated as part of the </w:t>
      </w:r>
      <w:r w:rsidRPr="00AB17F5">
        <w:rPr>
          <w:color w:val="auto"/>
        </w:rPr>
        <w:lastRenderedPageBreak/>
        <w:t xml:space="preserve">Air Quality </w:t>
      </w:r>
      <w:r w:rsidR="00461239" w:rsidRPr="00AB17F5">
        <w:rPr>
          <w:color w:val="auto"/>
        </w:rPr>
        <w:t xml:space="preserve">Emissions Mitigation Assessment and </w:t>
      </w:r>
      <w:r w:rsidRPr="00AB17F5">
        <w:rPr>
          <w:color w:val="auto"/>
        </w:rPr>
        <w:t>Statement</w:t>
      </w:r>
      <w:r w:rsidR="00433180" w:rsidRPr="00AB17F5">
        <w:rPr>
          <w:color w:val="auto"/>
        </w:rPr>
        <w:t xml:space="preserve"> </w:t>
      </w:r>
      <w:r w:rsidR="00FF5B30" w:rsidRPr="00AB17F5">
        <w:rPr>
          <w:color w:val="auto"/>
        </w:rPr>
        <w:t>and as listed in the Unilateral Undertaking table at INF8 below</w:t>
      </w:r>
      <w:r w:rsidRPr="00AB17F5">
        <w:rPr>
          <w:color w:val="auto"/>
        </w:rPr>
        <w:t>. The development shall be implemented, and thereafter maintained, entirely in accordance with measures set out in the approved Mitigation Statement.</w:t>
      </w:r>
    </w:p>
    <w:p w14:paraId="7623884F" w14:textId="035F8F8B" w:rsidR="001A38C1" w:rsidRPr="00AB17F5" w:rsidRDefault="001A38C1" w:rsidP="00363D06">
      <w:pPr>
        <w:autoSpaceDE w:val="0"/>
        <w:autoSpaceDN w:val="0"/>
        <w:adjustRightInd w:val="0"/>
        <w:spacing w:before="120" w:after="120"/>
        <w:ind w:left="426"/>
        <w:rPr>
          <w:i/>
          <w:color w:val="auto"/>
          <w:lang w:eastAsia="en-GB"/>
        </w:rPr>
      </w:pPr>
      <w:r w:rsidRPr="00AB17F5">
        <w:rPr>
          <w:b/>
          <w:bCs/>
          <w:i/>
          <w:color w:val="auto"/>
          <w:lang w:eastAsia="en-GB"/>
        </w:rPr>
        <w:t xml:space="preserve">Reason: </w:t>
      </w:r>
      <w:r w:rsidRPr="00AB17F5">
        <w:rPr>
          <w:i/>
          <w:color w:val="auto"/>
          <w:lang w:eastAsia="en-GB"/>
        </w:rPr>
        <w:t>To protect air quality and people</w:t>
      </w:r>
      <w:r w:rsidR="004D59E5" w:rsidRPr="00AB17F5">
        <w:rPr>
          <w:i/>
          <w:color w:val="auto"/>
          <w:lang w:eastAsia="en-GB"/>
        </w:rPr>
        <w:t>’</w:t>
      </w:r>
      <w:r w:rsidRPr="00AB17F5">
        <w:rPr>
          <w:i/>
          <w:color w:val="auto"/>
          <w:lang w:eastAsia="en-GB"/>
        </w:rPr>
        <w:t>s health by ensuring that the production of air pollutants, such as nitrogen dioxide and particulate matter, are kept to a minimum during the</w:t>
      </w:r>
      <w:r w:rsidR="006C1F4C" w:rsidRPr="00AB17F5">
        <w:rPr>
          <w:i/>
          <w:color w:val="auto"/>
          <w:lang w:eastAsia="en-GB"/>
        </w:rPr>
        <w:t xml:space="preserve"> </w:t>
      </w:r>
      <w:r w:rsidRPr="00AB17F5">
        <w:rPr>
          <w:i/>
          <w:color w:val="auto"/>
          <w:lang w:eastAsia="en-GB"/>
        </w:rPr>
        <w:t>course of building w</w:t>
      </w:r>
      <w:r w:rsidR="006C1F4C" w:rsidRPr="00AB17F5">
        <w:rPr>
          <w:i/>
          <w:color w:val="auto"/>
          <w:lang w:eastAsia="en-GB"/>
        </w:rPr>
        <w:t>orks and during the lifetime of</w:t>
      </w:r>
      <w:r w:rsidRPr="00AB17F5">
        <w:rPr>
          <w:i/>
          <w:color w:val="auto"/>
          <w:lang w:eastAsia="en-GB"/>
        </w:rPr>
        <w:t xml:space="preserve"> the development. To contribute towards the maintenance or to prevent further </w:t>
      </w:r>
      <w:r w:rsidR="00BA1A4A" w:rsidRPr="00AB17F5">
        <w:rPr>
          <w:i/>
          <w:color w:val="auto"/>
          <w:lang w:eastAsia="en-GB"/>
        </w:rPr>
        <w:t>exceedances</w:t>
      </w:r>
      <w:r w:rsidRPr="00AB17F5">
        <w:rPr>
          <w:i/>
          <w:color w:val="auto"/>
          <w:lang w:eastAsia="en-GB"/>
        </w:rPr>
        <w:t xml:space="preserve"> of National Air Quality Objectives.</w:t>
      </w:r>
    </w:p>
    <w:p w14:paraId="17A87603" w14:textId="31C8E40D" w:rsidR="001A38C1" w:rsidRPr="00AB17F5" w:rsidRDefault="00BB6CAA" w:rsidP="00363D06">
      <w:pPr>
        <w:pStyle w:val="NoSpacing"/>
        <w:spacing w:before="120" w:after="120" w:line="360" w:lineRule="auto"/>
        <w:ind w:firstLine="426"/>
        <w:jc w:val="both"/>
        <w:rPr>
          <w:b/>
          <w:color w:val="auto"/>
          <w:u w:val="single"/>
        </w:rPr>
      </w:pPr>
      <w:r w:rsidRPr="00AB17F5">
        <w:rPr>
          <w:b/>
          <w:color w:val="auto"/>
          <w:u w:val="single"/>
        </w:rPr>
        <w:t xml:space="preserve">Condition </w:t>
      </w:r>
      <w:r w:rsidR="009E1A81" w:rsidRPr="00AB17F5">
        <w:rPr>
          <w:b/>
          <w:color w:val="auto"/>
          <w:u w:val="single"/>
        </w:rPr>
        <w:t>E3</w:t>
      </w:r>
      <w:r w:rsidR="001A38C1" w:rsidRPr="00AB17F5">
        <w:rPr>
          <w:b/>
          <w:color w:val="auto"/>
          <w:u w:val="single"/>
        </w:rPr>
        <w:t>: External Lighting Scheme</w:t>
      </w:r>
    </w:p>
    <w:p w14:paraId="5E226088" w14:textId="454F155F" w:rsidR="00503669" w:rsidRPr="00AB17F5" w:rsidRDefault="00503669" w:rsidP="00363D06">
      <w:pPr>
        <w:pStyle w:val="NoSpacing"/>
        <w:spacing w:before="120" w:after="120" w:line="360" w:lineRule="auto"/>
        <w:ind w:left="426"/>
        <w:jc w:val="both"/>
        <w:rPr>
          <w:color w:val="auto"/>
          <w:u w:val="single"/>
        </w:rPr>
      </w:pPr>
      <w:r w:rsidRPr="00AB17F5">
        <w:rPr>
          <w:color w:val="auto"/>
        </w:rPr>
        <w:t xml:space="preserve">Before the development of plot(s) within any area as defined by the Design Code and identified on plans approved in accordance with </w:t>
      </w:r>
      <w:r w:rsidR="00F849AB" w:rsidRPr="00AB17F5">
        <w:rPr>
          <w:color w:val="auto"/>
        </w:rPr>
        <w:t>Condition CO1</w:t>
      </w:r>
      <w:r w:rsidRPr="00AB17F5">
        <w:rPr>
          <w:color w:val="auto"/>
        </w:rPr>
        <w:t xml:space="preserve"> commences, a comprehensive external lighting scheme serving that sector of development shall be submitted to and approved in writing by the Council. The approved lighting scheme shall be installed, subsequently </w:t>
      </w:r>
      <w:proofErr w:type="gramStart"/>
      <w:r w:rsidRPr="00AB17F5">
        <w:rPr>
          <w:color w:val="auto"/>
        </w:rPr>
        <w:t>operated</w:t>
      </w:r>
      <w:proofErr w:type="gramEnd"/>
      <w:r w:rsidRPr="00AB17F5">
        <w:rPr>
          <w:color w:val="auto"/>
        </w:rPr>
        <w:t xml:space="preserve"> and thereafter retained in strict accordance with the approved details before the development within that sector is first occupied</w:t>
      </w:r>
      <w:r w:rsidR="00CD71B8" w:rsidRPr="00AB17F5">
        <w:rPr>
          <w:color w:val="auto"/>
        </w:rPr>
        <w:t xml:space="preserve"> in order to ensure continued compliance</w:t>
      </w:r>
    </w:p>
    <w:p w14:paraId="156065BD" w14:textId="5311C0BE" w:rsidR="00FF5B30" w:rsidRPr="003824B4" w:rsidRDefault="001A38C1" w:rsidP="003824B4">
      <w:pPr>
        <w:pStyle w:val="NoSpacing"/>
        <w:spacing w:before="120" w:after="120" w:line="360" w:lineRule="auto"/>
        <w:ind w:left="426"/>
        <w:jc w:val="both"/>
        <w:rPr>
          <w:i/>
          <w:color w:val="auto"/>
          <w:u w:val="single"/>
        </w:rPr>
      </w:pPr>
      <w:r w:rsidRPr="00AB17F5">
        <w:rPr>
          <w:b/>
          <w:i/>
          <w:color w:val="auto"/>
        </w:rPr>
        <w:t>Reason:</w:t>
      </w:r>
      <w:r w:rsidRPr="00AB17F5">
        <w:rPr>
          <w:i/>
          <w:color w:val="auto"/>
        </w:rPr>
        <w:t xml:space="preserve"> In the interests </w:t>
      </w:r>
      <w:r w:rsidR="00ED02C8" w:rsidRPr="00AB17F5">
        <w:rPr>
          <w:i/>
          <w:color w:val="auto"/>
        </w:rPr>
        <w:t xml:space="preserve">of </w:t>
      </w:r>
      <w:r w:rsidRPr="00AB17F5">
        <w:rPr>
          <w:i/>
          <w:color w:val="auto"/>
        </w:rPr>
        <w:t>minimi</w:t>
      </w:r>
      <w:r w:rsidR="00224F9F" w:rsidRPr="00AB17F5">
        <w:rPr>
          <w:i/>
          <w:color w:val="auto"/>
        </w:rPr>
        <w:t>s</w:t>
      </w:r>
      <w:r w:rsidRPr="00AB17F5">
        <w:rPr>
          <w:i/>
          <w:color w:val="auto"/>
        </w:rPr>
        <w:t>ing light pollution, intrusion and spillage to adjoining residential areas and in the interests of highways safety, to ensure that the lighting does not give rise to glare creating a hazardous distraction to drivers of vehicles on the adjacent highway.</w:t>
      </w:r>
    </w:p>
    <w:p w14:paraId="25124A9A" w14:textId="14D047D5" w:rsidR="00461B07" w:rsidRPr="00AB17F5" w:rsidRDefault="00461B07" w:rsidP="00363D06">
      <w:pPr>
        <w:pStyle w:val="NoSpacing"/>
        <w:spacing w:before="120" w:after="120" w:line="360" w:lineRule="auto"/>
        <w:ind w:left="426"/>
        <w:jc w:val="both"/>
        <w:rPr>
          <w:b/>
          <w:i/>
          <w:color w:val="auto"/>
          <w:u w:val="single"/>
        </w:rPr>
      </w:pPr>
      <w:r w:rsidRPr="00AB17F5">
        <w:rPr>
          <w:b/>
          <w:color w:val="auto"/>
          <w:u w:val="single"/>
        </w:rPr>
        <w:t>Con</w:t>
      </w:r>
      <w:r w:rsidR="00BB6CAA" w:rsidRPr="00AB17F5">
        <w:rPr>
          <w:b/>
          <w:color w:val="auto"/>
          <w:u w:val="single"/>
        </w:rPr>
        <w:t xml:space="preserve">dition </w:t>
      </w:r>
      <w:r w:rsidR="009E1A81" w:rsidRPr="00AB17F5">
        <w:rPr>
          <w:b/>
          <w:color w:val="auto"/>
          <w:u w:val="single"/>
        </w:rPr>
        <w:t>E4</w:t>
      </w:r>
      <w:r w:rsidRPr="00AB17F5">
        <w:rPr>
          <w:b/>
          <w:color w:val="auto"/>
          <w:u w:val="single"/>
        </w:rPr>
        <w:t>: Sustainability</w:t>
      </w:r>
    </w:p>
    <w:p w14:paraId="49C4B928" w14:textId="77777777" w:rsidR="00461B07" w:rsidRPr="00AB17F5" w:rsidRDefault="00461B07" w:rsidP="00363D06">
      <w:pPr>
        <w:pStyle w:val="NoSpacing"/>
        <w:spacing w:before="120" w:after="120" w:line="360" w:lineRule="auto"/>
        <w:ind w:left="426"/>
        <w:jc w:val="both"/>
        <w:rPr>
          <w:b/>
          <w:i/>
          <w:color w:val="auto"/>
          <w:u w:val="single"/>
        </w:rPr>
      </w:pPr>
      <w:r w:rsidRPr="00AB17F5">
        <w:rPr>
          <w:color w:val="auto"/>
        </w:rPr>
        <w:t>All development shall be constructed to achieve a minimum rating of BREEAM ‘very good’.</w:t>
      </w:r>
    </w:p>
    <w:p w14:paraId="0D275C7F" w14:textId="6B1C139C" w:rsidR="007D1CDC" w:rsidRDefault="00461B07" w:rsidP="00241261">
      <w:pPr>
        <w:pStyle w:val="NoSpacing"/>
        <w:spacing w:before="120" w:after="120" w:line="360" w:lineRule="auto"/>
        <w:ind w:left="426"/>
        <w:jc w:val="both"/>
        <w:rPr>
          <w:i/>
          <w:color w:val="auto"/>
        </w:rPr>
      </w:pPr>
      <w:r w:rsidRPr="00AB17F5">
        <w:rPr>
          <w:b/>
          <w:i/>
          <w:color w:val="auto"/>
        </w:rPr>
        <w:t>Reason:</w:t>
      </w:r>
      <w:r w:rsidRPr="00AB17F5">
        <w:rPr>
          <w:i/>
          <w:color w:val="auto"/>
        </w:rPr>
        <w:t xml:space="preserve"> To ensure development is sustainable and that necessary measures are taken with respect to mitigating environmental impacts with respect to climate change.</w:t>
      </w:r>
    </w:p>
    <w:p w14:paraId="22C3CE4E" w14:textId="77777777" w:rsidR="00DC7F23" w:rsidRDefault="003824B4" w:rsidP="00DC7F23">
      <w:pPr>
        <w:pStyle w:val="NoSpacing"/>
        <w:spacing w:before="120" w:after="120" w:line="360" w:lineRule="auto"/>
        <w:ind w:left="426"/>
        <w:jc w:val="both"/>
        <w:rPr>
          <w:b/>
          <w:iCs/>
          <w:color w:val="auto"/>
          <w:u w:val="single"/>
        </w:rPr>
      </w:pPr>
      <w:r w:rsidRPr="00DC7F23">
        <w:rPr>
          <w:b/>
          <w:iCs/>
          <w:color w:val="auto"/>
          <w:u w:val="single"/>
        </w:rPr>
        <w:t xml:space="preserve">Condition E5: </w:t>
      </w:r>
      <w:r w:rsidR="00DC7F23" w:rsidRPr="00DC7F23">
        <w:rPr>
          <w:b/>
          <w:iCs/>
          <w:color w:val="auto"/>
          <w:u w:val="single"/>
        </w:rPr>
        <w:t>Ecological Compliance</w:t>
      </w:r>
    </w:p>
    <w:p w14:paraId="3A31ED6B" w14:textId="2B52CE5F" w:rsidR="00DC7F23" w:rsidRPr="00DC7F23" w:rsidRDefault="00DC7F23" w:rsidP="00DC7F23">
      <w:pPr>
        <w:pStyle w:val="NoSpacing"/>
        <w:spacing w:before="120" w:after="120" w:line="360" w:lineRule="auto"/>
        <w:ind w:left="426"/>
        <w:jc w:val="both"/>
        <w:rPr>
          <w:b/>
          <w:color w:val="auto"/>
          <w:u w:val="single"/>
        </w:rPr>
      </w:pPr>
      <w:r w:rsidRPr="00DC7F23">
        <w:rPr>
          <w:color w:val="000000"/>
        </w:rPr>
        <w:t xml:space="preserve">Developers are required to submit an ecological compliance note by identifying all relevant plot and site wide prescriptions within the “Rochester Airport - Innovation Park Medway, Ecological Management and Enhancement Plan” and including a preliminary ecological appraisal that reviews the existing mitigation and makes recommendations of additional measures if identified. The Ecological Compliance Note must be approved by the Local Planning Authority prior to commencement of development. </w:t>
      </w:r>
    </w:p>
    <w:p w14:paraId="10A514F1" w14:textId="2CDA016A" w:rsidR="003F637E" w:rsidRPr="00D90172" w:rsidRDefault="00DC7F23" w:rsidP="00D90172">
      <w:pPr>
        <w:pStyle w:val="NoSpacing"/>
        <w:spacing w:before="120" w:after="120" w:line="360" w:lineRule="auto"/>
        <w:ind w:left="426"/>
        <w:jc w:val="both"/>
        <w:rPr>
          <w:i/>
          <w:color w:val="000000"/>
        </w:rPr>
      </w:pPr>
      <w:r w:rsidRPr="00AB17F5">
        <w:rPr>
          <w:b/>
          <w:i/>
          <w:color w:val="auto"/>
        </w:rPr>
        <w:t>Reason:</w:t>
      </w:r>
      <w:r w:rsidRPr="00AB17F5">
        <w:rPr>
          <w:i/>
          <w:color w:val="auto"/>
        </w:rPr>
        <w:t xml:space="preserve"> </w:t>
      </w:r>
      <w:r w:rsidRPr="00DC7F23">
        <w:rPr>
          <w:i/>
          <w:color w:val="auto"/>
        </w:rPr>
        <w:t xml:space="preserve">To ensure development is compliant with submitted </w:t>
      </w:r>
      <w:r w:rsidRPr="00DC7F23">
        <w:rPr>
          <w:i/>
          <w:color w:val="000000"/>
        </w:rPr>
        <w:t>Ecological Management and Enhancement Plan</w:t>
      </w:r>
    </w:p>
    <w:p w14:paraId="6BA92BB5" w14:textId="25C1D505" w:rsidR="00461B07" w:rsidRPr="00AB17F5" w:rsidRDefault="00461B07" w:rsidP="00363D06">
      <w:pPr>
        <w:pStyle w:val="CJ-MINORSUBJECT"/>
        <w:ind w:firstLine="426"/>
        <w:rPr>
          <w:color w:val="auto"/>
          <w:u w:val="single"/>
        </w:rPr>
      </w:pPr>
      <w:r w:rsidRPr="00AB17F5">
        <w:rPr>
          <w:color w:val="auto"/>
        </w:rPr>
        <w:t xml:space="preserve">Archaeology </w:t>
      </w:r>
    </w:p>
    <w:p w14:paraId="53FEB54A" w14:textId="790A01C7" w:rsidR="00461B07" w:rsidRPr="00AB17F5" w:rsidRDefault="00BB6CAA" w:rsidP="00363D06">
      <w:pPr>
        <w:pStyle w:val="NoSpacing"/>
        <w:spacing w:before="120" w:after="120" w:line="360" w:lineRule="auto"/>
        <w:ind w:left="426"/>
        <w:jc w:val="both"/>
        <w:rPr>
          <w:b/>
          <w:color w:val="auto"/>
          <w:u w:val="single"/>
        </w:rPr>
      </w:pPr>
      <w:r w:rsidRPr="00AB17F5">
        <w:rPr>
          <w:b/>
          <w:color w:val="auto"/>
          <w:u w:val="single"/>
        </w:rPr>
        <w:t xml:space="preserve">Condition </w:t>
      </w:r>
      <w:r w:rsidR="009E1A81" w:rsidRPr="00AB17F5">
        <w:rPr>
          <w:b/>
          <w:color w:val="auto"/>
          <w:u w:val="single"/>
        </w:rPr>
        <w:t>A1</w:t>
      </w:r>
      <w:r w:rsidR="002F69B6" w:rsidRPr="00AB17F5">
        <w:rPr>
          <w:b/>
          <w:color w:val="auto"/>
          <w:u w:val="single"/>
        </w:rPr>
        <w:t xml:space="preserve">: </w:t>
      </w:r>
      <w:r w:rsidR="00461B07" w:rsidRPr="00AB17F5">
        <w:rPr>
          <w:b/>
          <w:color w:val="auto"/>
          <w:u w:val="single"/>
        </w:rPr>
        <w:t>Written Scheme of In</w:t>
      </w:r>
      <w:r w:rsidR="00A03F37" w:rsidRPr="00AB17F5">
        <w:rPr>
          <w:b/>
          <w:color w:val="auto"/>
          <w:u w:val="single"/>
        </w:rPr>
        <w:t>vestigation / Method</w:t>
      </w:r>
      <w:r w:rsidR="002F69B6" w:rsidRPr="00AB17F5">
        <w:rPr>
          <w:b/>
          <w:color w:val="auto"/>
          <w:u w:val="single"/>
        </w:rPr>
        <w:t xml:space="preserve"> Statement for Archaeological Evaluation</w:t>
      </w:r>
    </w:p>
    <w:p w14:paraId="6D7DBF82" w14:textId="005502BF" w:rsidR="00461B07" w:rsidRPr="00AB17F5" w:rsidRDefault="00461B07" w:rsidP="00363D06">
      <w:pPr>
        <w:pStyle w:val="NoSpacing"/>
        <w:spacing w:before="120" w:after="120" w:line="360" w:lineRule="auto"/>
        <w:ind w:left="426"/>
        <w:jc w:val="both"/>
        <w:rPr>
          <w:b/>
          <w:color w:val="auto"/>
          <w:u w:val="single"/>
        </w:rPr>
      </w:pPr>
      <w:r w:rsidRPr="00AB17F5">
        <w:rPr>
          <w:color w:val="auto"/>
        </w:rPr>
        <w:t>On any land with archaeological potential</w:t>
      </w:r>
      <w:r w:rsidR="002F69B6" w:rsidRPr="00AB17F5">
        <w:rPr>
          <w:color w:val="auto"/>
        </w:rPr>
        <w:t>,</w:t>
      </w:r>
      <w:r w:rsidRPr="00AB17F5">
        <w:rPr>
          <w:color w:val="auto"/>
        </w:rPr>
        <w:t xml:space="preserve"> no development shall be begun until a Written Scheme of Investigation has been su</w:t>
      </w:r>
      <w:r w:rsidR="00A66A24" w:rsidRPr="00AB17F5">
        <w:rPr>
          <w:color w:val="auto"/>
        </w:rPr>
        <w:t xml:space="preserve">bmitted as part of the </w:t>
      </w:r>
      <w:r w:rsidR="005F34BA" w:rsidRPr="00AB17F5">
        <w:rPr>
          <w:color w:val="auto"/>
        </w:rPr>
        <w:t>Prior approval</w:t>
      </w:r>
      <w:r w:rsidR="00A66A24" w:rsidRPr="00AB17F5">
        <w:rPr>
          <w:color w:val="auto"/>
        </w:rPr>
        <w:t xml:space="preserve"> Process </w:t>
      </w:r>
      <w:r w:rsidRPr="00AB17F5">
        <w:rPr>
          <w:color w:val="auto"/>
        </w:rPr>
        <w:t>and approved in writing by the Council</w:t>
      </w:r>
      <w:r w:rsidR="006C1F4C" w:rsidRPr="00AB17F5">
        <w:rPr>
          <w:color w:val="auto"/>
        </w:rPr>
        <w:t xml:space="preserve"> as part of the </w:t>
      </w:r>
      <w:r w:rsidR="005F34BA" w:rsidRPr="00AB17F5">
        <w:rPr>
          <w:color w:val="auto"/>
        </w:rPr>
        <w:t>prior approval</w:t>
      </w:r>
      <w:r w:rsidR="006C1F4C" w:rsidRPr="00AB17F5">
        <w:rPr>
          <w:color w:val="auto"/>
        </w:rPr>
        <w:t xml:space="preserve"> process</w:t>
      </w:r>
      <w:r w:rsidRPr="00AB17F5">
        <w:rPr>
          <w:color w:val="auto"/>
        </w:rPr>
        <w:t>.</w:t>
      </w:r>
    </w:p>
    <w:p w14:paraId="0C28C016" w14:textId="585707B1" w:rsidR="00461B07" w:rsidRPr="00AB17F5" w:rsidRDefault="00461B07" w:rsidP="00363D06">
      <w:pPr>
        <w:pStyle w:val="NoSpacing"/>
        <w:spacing w:before="120" w:after="120" w:line="360" w:lineRule="auto"/>
        <w:ind w:left="426"/>
        <w:jc w:val="both"/>
        <w:rPr>
          <w:b/>
          <w:color w:val="auto"/>
          <w:u w:val="single"/>
        </w:rPr>
      </w:pPr>
      <w:r w:rsidRPr="00AB17F5">
        <w:rPr>
          <w:color w:val="auto"/>
        </w:rPr>
        <w:lastRenderedPageBreak/>
        <w:t>The Written Scheme of Investigation shall include a Method Statement which shall outline a programme of archaeological work including the proposed fieldwork techniques (including trial trenching</w:t>
      </w:r>
      <w:r w:rsidR="002F69B6" w:rsidRPr="00AB17F5">
        <w:rPr>
          <w:color w:val="auto"/>
        </w:rPr>
        <w:t xml:space="preserve"> and/or geophysical prospection</w:t>
      </w:r>
      <w:r w:rsidRPr="00AB17F5">
        <w:rPr>
          <w:color w:val="auto"/>
        </w:rPr>
        <w:t xml:space="preserve">) to identify archaeological deposits within </w:t>
      </w:r>
      <w:r w:rsidR="002F69B6" w:rsidRPr="00AB17F5">
        <w:rPr>
          <w:color w:val="auto"/>
        </w:rPr>
        <w:t>IPM</w:t>
      </w:r>
      <w:r w:rsidRPr="00AB17F5">
        <w:rPr>
          <w:color w:val="auto"/>
        </w:rPr>
        <w:t>.</w:t>
      </w:r>
    </w:p>
    <w:p w14:paraId="125DC82A" w14:textId="7C14A462" w:rsidR="00461B07" w:rsidRPr="00AB17F5" w:rsidRDefault="00461B07" w:rsidP="00363D06">
      <w:pPr>
        <w:pStyle w:val="NoSpacing"/>
        <w:spacing w:before="120" w:after="120" w:line="360" w:lineRule="auto"/>
        <w:ind w:left="426"/>
        <w:jc w:val="both"/>
        <w:rPr>
          <w:b/>
          <w:color w:val="auto"/>
          <w:u w:val="single"/>
        </w:rPr>
      </w:pPr>
      <w:r w:rsidRPr="00AB17F5">
        <w:rPr>
          <w:color w:val="auto"/>
        </w:rPr>
        <w:t xml:space="preserve">The Written Scheme of Investigation shall take account of the </w:t>
      </w:r>
      <w:r w:rsidR="002F69B6" w:rsidRPr="00AB17F5">
        <w:rPr>
          <w:color w:val="auto"/>
        </w:rPr>
        <w:t>IPM</w:t>
      </w:r>
      <w:r w:rsidRPr="00AB17F5">
        <w:rPr>
          <w:color w:val="auto"/>
        </w:rPr>
        <w:t xml:space="preserve"> Archaeological and Heritage Impact Assessment.</w:t>
      </w:r>
    </w:p>
    <w:p w14:paraId="32D4A144" w14:textId="4F8CF813" w:rsidR="00461B07" w:rsidRPr="00AB17F5" w:rsidRDefault="00461B07" w:rsidP="00363D06">
      <w:pPr>
        <w:pStyle w:val="NoSpacing"/>
        <w:spacing w:before="120" w:after="120" w:line="360" w:lineRule="auto"/>
        <w:ind w:left="426"/>
        <w:jc w:val="both"/>
        <w:rPr>
          <w:b/>
          <w:i/>
          <w:color w:val="auto"/>
          <w:u w:val="single"/>
        </w:rPr>
      </w:pPr>
      <w:r w:rsidRPr="00AB17F5">
        <w:rPr>
          <w:b/>
          <w:i/>
          <w:color w:val="auto"/>
        </w:rPr>
        <w:t>Reason:</w:t>
      </w:r>
      <w:r w:rsidRPr="00AB17F5">
        <w:rPr>
          <w:i/>
          <w:color w:val="auto"/>
        </w:rPr>
        <w:t xml:space="preserve"> The Site is of likely archaeological interest, as confirmed by the Historic</w:t>
      </w:r>
      <w:r w:rsidRPr="00AB17F5">
        <w:rPr>
          <w:b/>
          <w:i/>
          <w:color w:val="auto"/>
        </w:rPr>
        <w:t xml:space="preserve"> </w:t>
      </w:r>
      <w:r w:rsidRPr="00AB17F5">
        <w:rPr>
          <w:i/>
          <w:color w:val="auto"/>
        </w:rPr>
        <w:t>Env</w:t>
      </w:r>
      <w:r w:rsidR="00D254CA" w:rsidRPr="00AB17F5">
        <w:rPr>
          <w:i/>
          <w:color w:val="auto"/>
        </w:rPr>
        <w:t xml:space="preserve">ironmental Assessment. </w:t>
      </w:r>
    </w:p>
    <w:p w14:paraId="375D8F71" w14:textId="1DCEF4E2" w:rsidR="00461B07" w:rsidRPr="00AB17F5" w:rsidRDefault="00BB6CAA" w:rsidP="00363D06">
      <w:pPr>
        <w:pStyle w:val="NoSpacing"/>
        <w:spacing w:before="120" w:after="120" w:line="360" w:lineRule="auto"/>
        <w:ind w:left="426"/>
        <w:jc w:val="both"/>
        <w:rPr>
          <w:b/>
          <w:i/>
          <w:color w:val="auto"/>
          <w:u w:val="single"/>
        </w:rPr>
      </w:pPr>
      <w:r w:rsidRPr="00AB17F5">
        <w:rPr>
          <w:b/>
          <w:color w:val="auto"/>
          <w:u w:val="single"/>
        </w:rPr>
        <w:t xml:space="preserve">Condition </w:t>
      </w:r>
      <w:r w:rsidR="00B90C36" w:rsidRPr="00AB17F5">
        <w:rPr>
          <w:b/>
          <w:color w:val="auto"/>
          <w:u w:val="single"/>
        </w:rPr>
        <w:t>A2</w:t>
      </w:r>
      <w:r w:rsidR="00461B07" w:rsidRPr="00AB17F5">
        <w:rPr>
          <w:b/>
          <w:color w:val="auto"/>
          <w:u w:val="single"/>
        </w:rPr>
        <w:t xml:space="preserve">: </w:t>
      </w:r>
      <w:r w:rsidR="002F69B6" w:rsidRPr="00AB17F5">
        <w:rPr>
          <w:b/>
          <w:color w:val="auto"/>
          <w:u w:val="single"/>
        </w:rPr>
        <w:t>Submission of Written Archaeological Report</w:t>
      </w:r>
    </w:p>
    <w:p w14:paraId="1B54C4E2" w14:textId="64692204" w:rsidR="00461B07" w:rsidRPr="00AB17F5" w:rsidRDefault="00461B07" w:rsidP="00363D06">
      <w:pPr>
        <w:pStyle w:val="NoSpacing"/>
        <w:spacing w:before="120" w:after="120" w:line="360" w:lineRule="auto"/>
        <w:ind w:left="426"/>
        <w:jc w:val="both"/>
        <w:rPr>
          <w:b/>
          <w:i/>
          <w:color w:val="auto"/>
          <w:u w:val="single"/>
        </w:rPr>
      </w:pPr>
      <w:r w:rsidRPr="00AB17F5">
        <w:rPr>
          <w:color w:val="auto"/>
        </w:rPr>
        <w:t>On any land with archaeological potential no development, other than that required to carry out archaeological work, shall be begun until a written report outlining the findings of archaeological fieldwork has been submitted to and approved in writing by the Council. The report must include:</w:t>
      </w:r>
    </w:p>
    <w:p w14:paraId="1E11DBFC" w14:textId="77777777" w:rsidR="00461B07" w:rsidRPr="00AB17F5" w:rsidRDefault="00461B07" w:rsidP="00F45E04">
      <w:pPr>
        <w:pStyle w:val="CJ-BULLETTEXT"/>
        <w:ind w:left="851" w:hanging="425"/>
        <w:rPr>
          <w:color w:val="auto"/>
        </w:rPr>
      </w:pPr>
      <w:r w:rsidRPr="00AB17F5">
        <w:rPr>
          <w:color w:val="auto"/>
        </w:rPr>
        <w:t xml:space="preserve">a description of the survey methods </w:t>
      </w:r>
      <w:proofErr w:type="gramStart"/>
      <w:r w:rsidRPr="00AB17F5">
        <w:rPr>
          <w:color w:val="auto"/>
        </w:rPr>
        <w:t>used;</w:t>
      </w:r>
      <w:proofErr w:type="gramEnd"/>
    </w:p>
    <w:p w14:paraId="2E3109C5" w14:textId="77777777" w:rsidR="00461B07" w:rsidRPr="00AB17F5" w:rsidRDefault="00461B07" w:rsidP="00F45E04">
      <w:pPr>
        <w:pStyle w:val="CJ-BULLETTEXT"/>
        <w:ind w:left="851" w:hanging="425"/>
        <w:rPr>
          <w:color w:val="auto"/>
        </w:rPr>
      </w:pPr>
      <w:r w:rsidRPr="00AB17F5">
        <w:rPr>
          <w:color w:val="auto"/>
        </w:rPr>
        <w:t xml:space="preserve">the location and size of trial </w:t>
      </w:r>
      <w:proofErr w:type="gramStart"/>
      <w:r w:rsidRPr="00AB17F5">
        <w:rPr>
          <w:color w:val="auto"/>
        </w:rPr>
        <w:t>trenches;</w:t>
      </w:r>
      <w:proofErr w:type="gramEnd"/>
    </w:p>
    <w:p w14:paraId="2A509F63" w14:textId="31D96D78" w:rsidR="00461B07" w:rsidRPr="00AB17F5" w:rsidRDefault="00461B07" w:rsidP="00F45E04">
      <w:pPr>
        <w:pStyle w:val="CJ-BULLETTEXT"/>
        <w:ind w:left="851" w:hanging="425"/>
        <w:rPr>
          <w:color w:val="auto"/>
        </w:rPr>
      </w:pPr>
      <w:r w:rsidRPr="00AB17F5">
        <w:rPr>
          <w:color w:val="auto"/>
        </w:rPr>
        <w:t xml:space="preserve">a detailed summary of all </w:t>
      </w:r>
      <w:r w:rsidR="00EF59DD" w:rsidRPr="00AB17F5">
        <w:rPr>
          <w:color w:val="auto"/>
        </w:rPr>
        <w:t>archaeological</w:t>
      </w:r>
      <w:r w:rsidRPr="00AB17F5">
        <w:rPr>
          <w:color w:val="auto"/>
        </w:rPr>
        <w:t xml:space="preserve"> deposits and evidence </w:t>
      </w:r>
      <w:proofErr w:type="gramStart"/>
      <w:r w:rsidRPr="00AB17F5">
        <w:rPr>
          <w:color w:val="auto"/>
        </w:rPr>
        <w:t>gathered;</w:t>
      </w:r>
      <w:proofErr w:type="gramEnd"/>
    </w:p>
    <w:p w14:paraId="71FF641D" w14:textId="5217B057" w:rsidR="00461B07" w:rsidRPr="00AB17F5" w:rsidRDefault="00461B07" w:rsidP="00F45E04">
      <w:pPr>
        <w:pStyle w:val="CJ-BULLETTEXT"/>
        <w:ind w:left="851" w:hanging="425"/>
        <w:rPr>
          <w:color w:val="auto"/>
        </w:rPr>
      </w:pPr>
      <w:r w:rsidRPr="00AB17F5">
        <w:rPr>
          <w:color w:val="auto"/>
        </w:rPr>
        <w:t xml:space="preserve">an assessment of the significance of all archaeological deposits and evidence </w:t>
      </w:r>
      <w:proofErr w:type="gramStart"/>
      <w:r w:rsidRPr="00AB17F5">
        <w:rPr>
          <w:color w:val="auto"/>
        </w:rPr>
        <w:t>gathered;</w:t>
      </w:r>
      <w:proofErr w:type="gramEnd"/>
      <w:r w:rsidR="00BA1A4A" w:rsidRPr="00AB17F5">
        <w:rPr>
          <w:color w:val="auto"/>
        </w:rPr>
        <w:t xml:space="preserve"> </w:t>
      </w:r>
    </w:p>
    <w:p w14:paraId="6DB0B3DA" w14:textId="67919052" w:rsidR="00461B07" w:rsidRPr="00AB17F5" w:rsidRDefault="00461B07" w:rsidP="00F45E04">
      <w:pPr>
        <w:pStyle w:val="CJ-BULLETTEXT"/>
        <w:ind w:left="851" w:hanging="425"/>
        <w:rPr>
          <w:color w:val="auto"/>
        </w:rPr>
      </w:pPr>
      <w:r w:rsidRPr="00AB17F5">
        <w:rPr>
          <w:color w:val="auto"/>
        </w:rPr>
        <w:t>a strategy for the preservation</w:t>
      </w:r>
      <w:r w:rsidR="00EF59DD" w:rsidRPr="00AB17F5">
        <w:rPr>
          <w:color w:val="auto"/>
        </w:rPr>
        <w:t xml:space="preserve"> in</w:t>
      </w:r>
      <w:r w:rsidR="00BA1A4A" w:rsidRPr="00AB17F5">
        <w:rPr>
          <w:color w:val="auto"/>
        </w:rPr>
        <w:t xml:space="preserve"> situ of archaeological remains</w:t>
      </w:r>
      <w:r w:rsidR="00EF59DD" w:rsidRPr="00AB17F5">
        <w:rPr>
          <w:color w:val="auto"/>
        </w:rPr>
        <w:t xml:space="preserve"> and/or further archaeological investigation and </w:t>
      </w:r>
      <w:proofErr w:type="gramStart"/>
      <w:r w:rsidR="00EF59DD" w:rsidRPr="00AB17F5">
        <w:rPr>
          <w:color w:val="auto"/>
        </w:rPr>
        <w:t>recording</w:t>
      </w:r>
      <w:r w:rsidR="00BA1A4A" w:rsidRPr="00AB17F5">
        <w:rPr>
          <w:color w:val="auto"/>
        </w:rPr>
        <w:t>;</w:t>
      </w:r>
      <w:proofErr w:type="gramEnd"/>
      <w:r w:rsidR="00BA1A4A" w:rsidRPr="00AB17F5">
        <w:rPr>
          <w:color w:val="auto"/>
        </w:rPr>
        <w:t xml:space="preserve"> </w:t>
      </w:r>
    </w:p>
    <w:p w14:paraId="59608AD5" w14:textId="0AA6D921" w:rsidR="00BA1A4A" w:rsidRPr="00AB17F5" w:rsidRDefault="00BA1A4A" w:rsidP="00F45E04">
      <w:pPr>
        <w:pStyle w:val="CJ-BULLETTEXT"/>
        <w:ind w:left="851" w:hanging="425"/>
        <w:rPr>
          <w:color w:val="auto"/>
        </w:rPr>
      </w:pPr>
      <w:r w:rsidRPr="00AB17F5">
        <w:rPr>
          <w:color w:val="auto"/>
        </w:rPr>
        <w:t>Archaeological Post-Excavation Assessment Rep</w:t>
      </w:r>
      <w:r w:rsidR="006C1F4C" w:rsidRPr="00AB17F5">
        <w:rPr>
          <w:color w:val="auto"/>
        </w:rPr>
        <w:t>ort and Updated Project Design;</w:t>
      </w:r>
      <w:r w:rsidR="00D23C0E" w:rsidRPr="00AB17F5">
        <w:rPr>
          <w:color w:val="auto"/>
        </w:rPr>
        <w:t xml:space="preserve"> and</w:t>
      </w:r>
    </w:p>
    <w:p w14:paraId="13AF73FE" w14:textId="18FF3BC8" w:rsidR="006C1F4C" w:rsidRPr="00AB17F5" w:rsidRDefault="006C1F4C" w:rsidP="00F45E04">
      <w:pPr>
        <w:pStyle w:val="CJ-BULLETTEXT"/>
        <w:ind w:left="851" w:hanging="425"/>
        <w:rPr>
          <w:color w:val="auto"/>
        </w:rPr>
      </w:pPr>
      <w:r w:rsidRPr="00AB17F5">
        <w:rPr>
          <w:color w:val="auto"/>
        </w:rPr>
        <w:t>All future work must be carried out in accordance with the submitted report.</w:t>
      </w:r>
    </w:p>
    <w:p w14:paraId="51C8F8D3" w14:textId="68CC448B" w:rsidR="00282E83" w:rsidRPr="000E4003" w:rsidRDefault="00461B07" w:rsidP="000E4003">
      <w:pPr>
        <w:pStyle w:val="NoSpacing"/>
        <w:spacing w:before="120" w:after="120" w:line="360" w:lineRule="auto"/>
        <w:ind w:left="426"/>
        <w:jc w:val="both"/>
        <w:rPr>
          <w:i/>
          <w:color w:val="auto"/>
        </w:rPr>
      </w:pPr>
      <w:r w:rsidRPr="00AB17F5">
        <w:rPr>
          <w:b/>
          <w:i/>
          <w:color w:val="auto"/>
        </w:rPr>
        <w:t>Reason:</w:t>
      </w:r>
      <w:r w:rsidRPr="00AB17F5">
        <w:rPr>
          <w:i/>
          <w:color w:val="auto"/>
        </w:rPr>
        <w:t xml:space="preserve"> To ensure all archaeological evidence is recorded and assessed and an appropriate strategy is in place for the preservation of archaeological deposits </w:t>
      </w:r>
      <w:r w:rsidR="00BA1A4A" w:rsidRPr="00AB17F5">
        <w:rPr>
          <w:i/>
          <w:color w:val="auto"/>
        </w:rPr>
        <w:t>at IPM.</w:t>
      </w:r>
    </w:p>
    <w:p w14:paraId="417615C3" w14:textId="02C52168" w:rsidR="00731714" w:rsidRPr="00AB17F5" w:rsidRDefault="00731714" w:rsidP="00363D06">
      <w:pPr>
        <w:pStyle w:val="NoSpacing"/>
        <w:spacing w:before="120" w:after="120" w:line="360" w:lineRule="auto"/>
        <w:ind w:left="426"/>
        <w:jc w:val="both"/>
        <w:rPr>
          <w:b/>
          <w:color w:val="auto"/>
          <w:u w:val="single"/>
        </w:rPr>
      </w:pPr>
      <w:r w:rsidRPr="00AB17F5">
        <w:rPr>
          <w:b/>
          <w:color w:val="auto"/>
          <w:u w:val="single"/>
        </w:rPr>
        <w:t xml:space="preserve">Condition A3: </w:t>
      </w:r>
      <w:r w:rsidR="00D23C0E" w:rsidRPr="00AB17F5">
        <w:rPr>
          <w:b/>
          <w:color w:val="auto"/>
          <w:u w:val="single"/>
        </w:rPr>
        <w:t>Preservation in Situ</w:t>
      </w:r>
      <w:r w:rsidR="00233437">
        <w:rPr>
          <w:b/>
          <w:color w:val="auto"/>
          <w:u w:val="single"/>
        </w:rPr>
        <w:t xml:space="preserve"> and </w:t>
      </w:r>
      <w:r w:rsidR="00E0672D">
        <w:rPr>
          <w:b/>
          <w:color w:val="auto"/>
          <w:u w:val="single"/>
        </w:rPr>
        <w:t>F</w:t>
      </w:r>
      <w:r w:rsidR="00233437">
        <w:rPr>
          <w:b/>
          <w:color w:val="auto"/>
          <w:u w:val="single"/>
        </w:rPr>
        <w:t xml:space="preserve">urther </w:t>
      </w:r>
      <w:r w:rsidR="00E0672D">
        <w:rPr>
          <w:b/>
          <w:color w:val="auto"/>
          <w:u w:val="single"/>
        </w:rPr>
        <w:t>I</w:t>
      </w:r>
      <w:r w:rsidR="00233437">
        <w:rPr>
          <w:b/>
          <w:color w:val="auto"/>
          <w:u w:val="single"/>
        </w:rPr>
        <w:t>nvestigation</w:t>
      </w:r>
    </w:p>
    <w:p w14:paraId="1BCF0A7F" w14:textId="1861E6FF" w:rsidR="00D23C0E" w:rsidRPr="00AB17F5" w:rsidRDefault="00D23C0E" w:rsidP="00ED02C8">
      <w:pPr>
        <w:tabs>
          <w:tab w:val="left" w:pos="426"/>
        </w:tabs>
        <w:spacing w:before="120" w:after="120"/>
        <w:ind w:left="425" w:firstLine="1"/>
        <w:rPr>
          <w:color w:val="auto"/>
          <w:lang w:val="en"/>
        </w:rPr>
      </w:pPr>
      <w:r w:rsidRPr="00AB17F5">
        <w:rPr>
          <w:color w:val="auto"/>
          <w:lang w:val="en"/>
        </w:rPr>
        <w:t>Linked to Condition A2, i</w:t>
      </w:r>
      <w:r w:rsidR="00731714" w:rsidRPr="00AB17F5">
        <w:rPr>
          <w:color w:val="auto"/>
          <w:lang w:val="en"/>
        </w:rPr>
        <w:t>nstances where safeguarding (preservation in situ) or further investigation and recording of archaeological remains is required</w:t>
      </w:r>
      <w:r w:rsidRPr="00AB17F5">
        <w:rPr>
          <w:color w:val="auto"/>
          <w:lang w:val="en"/>
        </w:rPr>
        <w:t>, both the following is required:</w:t>
      </w:r>
      <w:r w:rsidR="00731714" w:rsidRPr="00AB17F5">
        <w:rPr>
          <w:color w:val="auto"/>
          <w:lang w:val="en"/>
        </w:rPr>
        <w:t xml:space="preserve"> </w:t>
      </w:r>
    </w:p>
    <w:p w14:paraId="255C9B0F" w14:textId="77777777" w:rsidR="00E0672D" w:rsidRDefault="00731714" w:rsidP="00E0672D">
      <w:pPr>
        <w:pStyle w:val="ListParagraph"/>
        <w:numPr>
          <w:ilvl w:val="0"/>
          <w:numId w:val="59"/>
        </w:numPr>
        <w:tabs>
          <w:tab w:val="left" w:pos="426"/>
        </w:tabs>
        <w:spacing w:before="120" w:after="120"/>
        <w:ind w:hanging="490"/>
        <w:rPr>
          <w:color w:val="auto"/>
          <w:lang w:val="en"/>
        </w:rPr>
      </w:pPr>
      <w:r w:rsidRPr="00AB17F5">
        <w:rPr>
          <w:color w:val="auto"/>
          <w:lang w:val="en"/>
        </w:rPr>
        <w:t xml:space="preserve">Agreement of a written scheme of investigation / method statement for the preservation in situ of important archaeological remains and or further archaeological investigation and recording; and </w:t>
      </w:r>
    </w:p>
    <w:p w14:paraId="45D14E51" w14:textId="1A7C15CA" w:rsidR="00731714" w:rsidRPr="00E0672D" w:rsidRDefault="00731714" w:rsidP="00E0672D">
      <w:pPr>
        <w:pStyle w:val="ListParagraph"/>
        <w:numPr>
          <w:ilvl w:val="0"/>
          <w:numId w:val="59"/>
        </w:numPr>
        <w:tabs>
          <w:tab w:val="left" w:pos="426"/>
        </w:tabs>
        <w:spacing w:before="120" w:after="120"/>
        <w:ind w:hanging="490"/>
        <w:rPr>
          <w:color w:val="auto"/>
          <w:lang w:val="en"/>
        </w:rPr>
      </w:pPr>
      <w:r w:rsidRPr="00E0672D">
        <w:rPr>
          <w:color w:val="auto"/>
          <w:lang w:val="en"/>
        </w:rPr>
        <w:t xml:space="preserve">The requirement to submit a Post-Excavation Assessment Report and Updated Project Design detailing the results of any safeguarding or investigation and recording works. </w:t>
      </w:r>
      <w:r w:rsidR="00233437" w:rsidRPr="00E0672D">
        <w:rPr>
          <w:color w:val="auto"/>
          <w:lang w:val="en"/>
        </w:rPr>
        <w:t>The Post-Excavation Assessment Report and Updated Project Design will be submitted for approval within six months of completing the archaeological fieldwork.</w:t>
      </w:r>
    </w:p>
    <w:p w14:paraId="6F23B7F4" w14:textId="6ECAC91D" w:rsidR="00731714" w:rsidRPr="00AB17F5" w:rsidRDefault="00D23C0E" w:rsidP="009761B9">
      <w:pPr>
        <w:pStyle w:val="NoSpacing"/>
        <w:spacing w:before="120" w:after="120" w:line="360" w:lineRule="auto"/>
        <w:ind w:left="426"/>
        <w:jc w:val="both"/>
        <w:rPr>
          <w:i/>
          <w:color w:val="auto"/>
        </w:rPr>
      </w:pPr>
      <w:r w:rsidRPr="00AB17F5">
        <w:rPr>
          <w:b/>
          <w:i/>
          <w:color w:val="auto"/>
        </w:rPr>
        <w:t>Reason:</w:t>
      </w:r>
      <w:r w:rsidRPr="00AB17F5">
        <w:rPr>
          <w:i/>
          <w:color w:val="auto"/>
        </w:rPr>
        <w:t xml:space="preserve"> To ensure all archaeological evidence is recorded and assessed and an appropriate strategy is in place for the preservation of archaeological deposits at IPM.</w:t>
      </w:r>
    </w:p>
    <w:p w14:paraId="0DC9A0B6" w14:textId="3387B390" w:rsidR="00EF59DD" w:rsidRPr="00AB17F5" w:rsidRDefault="00BB6CAA" w:rsidP="00363D06">
      <w:pPr>
        <w:pStyle w:val="NoSpacing"/>
        <w:spacing w:before="120" w:after="120" w:line="360" w:lineRule="auto"/>
        <w:ind w:left="426"/>
        <w:jc w:val="both"/>
        <w:rPr>
          <w:b/>
          <w:color w:val="auto"/>
          <w:u w:val="single"/>
        </w:rPr>
      </w:pPr>
      <w:r w:rsidRPr="00AB17F5">
        <w:rPr>
          <w:b/>
          <w:color w:val="auto"/>
          <w:u w:val="single"/>
        </w:rPr>
        <w:t xml:space="preserve">Condition </w:t>
      </w:r>
      <w:r w:rsidR="00B90C36" w:rsidRPr="00AB17F5">
        <w:rPr>
          <w:b/>
          <w:color w:val="auto"/>
          <w:u w:val="single"/>
        </w:rPr>
        <w:t>A</w:t>
      </w:r>
      <w:r w:rsidR="00D23C0E" w:rsidRPr="00AB17F5">
        <w:rPr>
          <w:b/>
          <w:color w:val="auto"/>
          <w:u w:val="single"/>
        </w:rPr>
        <w:t>4</w:t>
      </w:r>
      <w:r w:rsidR="00EF59DD" w:rsidRPr="00AB17F5">
        <w:rPr>
          <w:b/>
          <w:color w:val="auto"/>
          <w:u w:val="single"/>
        </w:rPr>
        <w:t xml:space="preserve">: </w:t>
      </w:r>
      <w:r w:rsidR="00633EF2" w:rsidRPr="00AB17F5">
        <w:rPr>
          <w:b/>
          <w:color w:val="auto"/>
          <w:u w:val="single"/>
          <w:lang w:val="en"/>
        </w:rPr>
        <w:t>Publication and Archiving</w:t>
      </w:r>
    </w:p>
    <w:p w14:paraId="7800D7B2" w14:textId="732818AB" w:rsidR="00EF59DD" w:rsidRPr="00AB17F5" w:rsidRDefault="00EF59DD" w:rsidP="00363D06">
      <w:pPr>
        <w:pStyle w:val="CJ-BULLETTEXT"/>
        <w:numPr>
          <w:ilvl w:val="0"/>
          <w:numId w:val="0"/>
        </w:numPr>
        <w:ind w:left="426"/>
        <w:rPr>
          <w:b/>
          <w:i/>
          <w:color w:val="auto"/>
          <w:u w:val="single"/>
        </w:rPr>
      </w:pPr>
      <w:r w:rsidRPr="00AB17F5">
        <w:rPr>
          <w:color w:val="auto"/>
        </w:rPr>
        <w:t xml:space="preserve">Provision </w:t>
      </w:r>
      <w:r w:rsidR="006453E3" w:rsidRPr="00AB17F5">
        <w:rPr>
          <w:color w:val="auto"/>
        </w:rPr>
        <w:t>must be</w:t>
      </w:r>
      <w:r w:rsidRPr="00AB17F5">
        <w:rPr>
          <w:color w:val="auto"/>
        </w:rPr>
        <w:t xml:space="preserve"> made for the publication and dissemination of the results of the site investigation and archive deposition of the records and finds.</w:t>
      </w:r>
    </w:p>
    <w:p w14:paraId="055C5179" w14:textId="18295710" w:rsidR="000E4003" w:rsidRPr="00D801CF" w:rsidRDefault="00EF59DD" w:rsidP="00D801CF">
      <w:pPr>
        <w:pStyle w:val="NoSpacing"/>
        <w:spacing w:before="120" w:after="120" w:line="360" w:lineRule="auto"/>
        <w:ind w:left="426"/>
        <w:jc w:val="both"/>
        <w:rPr>
          <w:i/>
          <w:color w:val="auto"/>
        </w:rPr>
      </w:pPr>
      <w:r w:rsidRPr="00AB17F5">
        <w:rPr>
          <w:b/>
          <w:i/>
          <w:color w:val="auto"/>
        </w:rPr>
        <w:lastRenderedPageBreak/>
        <w:t>Reason:</w:t>
      </w:r>
      <w:r w:rsidRPr="00AB17F5">
        <w:rPr>
          <w:i/>
          <w:color w:val="auto"/>
        </w:rPr>
        <w:t xml:space="preserve"> To ensure all archaeological evidence is recorded </w:t>
      </w:r>
      <w:r w:rsidR="00BA1A4A" w:rsidRPr="00AB17F5">
        <w:rPr>
          <w:i/>
          <w:color w:val="auto"/>
        </w:rPr>
        <w:t xml:space="preserve">to inform future phases of development. </w:t>
      </w:r>
    </w:p>
    <w:p w14:paraId="533CBA35" w14:textId="5E4B2F24" w:rsidR="00461B07" w:rsidRPr="00AB17F5" w:rsidRDefault="00BB6CAA" w:rsidP="00363D06">
      <w:pPr>
        <w:pStyle w:val="NoSpacing"/>
        <w:spacing w:before="120" w:after="120" w:line="360" w:lineRule="auto"/>
        <w:ind w:left="426"/>
        <w:jc w:val="both"/>
        <w:rPr>
          <w:b/>
          <w:i/>
          <w:color w:val="auto"/>
        </w:rPr>
      </w:pPr>
      <w:r w:rsidRPr="00AB17F5">
        <w:rPr>
          <w:b/>
          <w:color w:val="auto"/>
          <w:u w:val="single"/>
        </w:rPr>
        <w:t xml:space="preserve">Condition </w:t>
      </w:r>
      <w:r w:rsidR="00B90C36" w:rsidRPr="00AB17F5">
        <w:rPr>
          <w:b/>
          <w:color w:val="auto"/>
          <w:u w:val="single"/>
        </w:rPr>
        <w:t>A</w:t>
      </w:r>
      <w:r w:rsidR="00D23C0E" w:rsidRPr="00AB17F5">
        <w:rPr>
          <w:b/>
          <w:color w:val="auto"/>
          <w:u w:val="single"/>
        </w:rPr>
        <w:t>5</w:t>
      </w:r>
      <w:r w:rsidR="00ED02C8" w:rsidRPr="00AB17F5">
        <w:rPr>
          <w:b/>
          <w:color w:val="auto"/>
          <w:u w:val="single"/>
        </w:rPr>
        <w:t>:</w:t>
      </w:r>
      <w:r w:rsidR="00461B07" w:rsidRPr="00AB17F5">
        <w:rPr>
          <w:b/>
          <w:color w:val="auto"/>
          <w:u w:val="single"/>
        </w:rPr>
        <w:t xml:space="preserve"> Archaeology (Code of Conduct)</w:t>
      </w:r>
    </w:p>
    <w:p w14:paraId="5BC05659" w14:textId="0675FC6A" w:rsidR="00461B07" w:rsidRPr="00AB17F5" w:rsidRDefault="00461B07" w:rsidP="00363D06">
      <w:pPr>
        <w:pStyle w:val="NoSpacing"/>
        <w:spacing w:before="120" w:after="120" w:line="360" w:lineRule="auto"/>
        <w:ind w:left="426"/>
        <w:jc w:val="both"/>
        <w:rPr>
          <w:i/>
          <w:color w:val="auto"/>
        </w:rPr>
      </w:pPr>
      <w:r w:rsidRPr="00AB17F5">
        <w:rPr>
          <w:color w:val="auto"/>
        </w:rPr>
        <w:t xml:space="preserve">All archaeological works shall be carried out in accordance with the Code of Conduct </w:t>
      </w:r>
      <w:r w:rsidR="002F69B6" w:rsidRPr="00AB17F5">
        <w:rPr>
          <w:color w:val="auto"/>
        </w:rPr>
        <w:t>and relevant Standard and Guidance of the Chartered Insti</w:t>
      </w:r>
      <w:r w:rsidR="00A03F37" w:rsidRPr="00AB17F5">
        <w:rPr>
          <w:color w:val="auto"/>
        </w:rPr>
        <w:t xml:space="preserve">tute for Archaeologists (CiFA) and in line with the Written Scheme of Investigation, Archaeological Report </w:t>
      </w:r>
      <w:r w:rsidR="00A66A24" w:rsidRPr="00AB17F5">
        <w:rPr>
          <w:color w:val="auto"/>
        </w:rPr>
        <w:t xml:space="preserve">and updated Project Design as agreed with the Council. </w:t>
      </w:r>
    </w:p>
    <w:p w14:paraId="0FC12025" w14:textId="6E908EAA" w:rsidR="00461B07" w:rsidRPr="00AB17F5" w:rsidRDefault="00461B07" w:rsidP="00363D06">
      <w:pPr>
        <w:pStyle w:val="NoSpacing"/>
        <w:spacing w:before="120" w:after="120" w:line="360" w:lineRule="auto"/>
        <w:ind w:left="426"/>
        <w:jc w:val="both"/>
        <w:rPr>
          <w:i/>
          <w:color w:val="auto"/>
        </w:rPr>
      </w:pPr>
      <w:r w:rsidRPr="00AB17F5">
        <w:rPr>
          <w:b/>
          <w:i/>
          <w:color w:val="auto"/>
        </w:rPr>
        <w:t>Reason:</w:t>
      </w:r>
      <w:r w:rsidRPr="00AB17F5">
        <w:rPr>
          <w:i/>
          <w:color w:val="auto"/>
        </w:rPr>
        <w:t xml:space="preserve"> To ensure archaeological survey work is undertaken in accordance with app</w:t>
      </w:r>
      <w:r w:rsidR="00C325CB" w:rsidRPr="00AB17F5">
        <w:rPr>
          <w:i/>
          <w:color w:val="auto"/>
        </w:rPr>
        <w:t>ropriate professional standards</w:t>
      </w:r>
      <w:r w:rsidR="00A66A24" w:rsidRPr="00AB17F5">
        <w:rPr>
          <w:i/>
          <w:color w:val="auto"/>
        </w:rPr>
        <w:t xml:space="preserve"> and required to deliver works as submitted and approved by the Council. </w:t>
      </w:r>
    </w:p>
    <w:p w14:paraId="69539B95" w14:textId="77777777" w:rsidR="00393803" w:rsidRPr="00AB17F5" w:rsidRDefault="00393803" w:rsidP="00393803">
      <w:pPr>
        <w:pStyle w:val="CJ-MINORSUBJECT"/>
        <w:ind w:firstLine="426"/>
        <w:rPr>
          <w:color w:val="auto"/>
        </w:rPr>
      </w:pPr>
      <w:r w:rsidRPr="00AB17F5">
        <w:rPr>
          <w:color w:val="auto"/>
        </w:rPr>
        <w:t xml:space="preserve">Extension or Alteration </w:t>
      </w:r>
    </w:p>
    <w:p w14:paraId="4784A222" w14:textId="77777777" w:rsidR="00393803" w:rsidRPr="00AB17F5" w:rsidRDefault="00393803" w:rsidP="00393803">
      <w:pPr>
        <w:pStyle w:val="NoSpacing"/>
        <w:spacing w:before="120" w:after="120" w:line="360" w:lineRule="auto"/>
        <w:ind w:firstLine="426"/>
        <w:jc w:val="both"/>
        <w:rPr>
          <w:b/>
          <w:color w:val="auto"/>
          <w:u w:val="single"/>
        </w:rPr>
      </w:pPr>
      <w:r w:rsidRPr="00AB17F5">
        <w:rPr>
          <w:b/>
          <w:color w:val="auto"/>
          <w:u w:val="single"/>
        </w:rPr>
        <w:t>EA1: Building Materials on Extensions</w:t>
      </w:r>
    </w:p>
    <w:p w14:paraId="464CC79F" w14:textId="77777777" w:rsidR="00393803" w:rsidRPr="00AB17F5" w:rsidRDefault="00393803" w:rsidP="00393803">
      <w:pPr>
        <w:pStyle w:val="NoSpacing"/>
        <w:spacing w:before="120" w:after="120" w:line="360" w:lineRule="auto"/>
        <w:ind w:left="426"/>
        <w:jc w:val="both"/>
        <w:rPr>
          <w:b/>
          <w:color w:val="auto"/>
          <w:u w:val="single"/>
        </w:rPr>
      </w:pPr>
      <w:r w:rsidRPr="00AB17F5">
        <w:rPr>
          <w:color w:val="auto"/>
        </w:rPr>
        <w:t>Any extension or alteration shall be constructed using materials which have a similar external appearance to those used for the original building being extended or altered and accord with the principles as set out in the Design Code.</w:t>
      </w:r>
    </w:p>
    <w:p w14:paraId="0A92ED5D" w14:textId="77777777" w:rsidR="00393803" w:rsidRPr="00AB17F5" w:rsidRDefault="00393803" w:rsidP="00393803">
      <w:pPr>
        <w:pStyle w:val="NoSpacing"/>
        <w:spacing w:before="120" w:after="120" w:line="360" w:lineRule="auto"/>
        <w:ind w:left="426"/>
        <w:jc w:val="both"/>
        <w:rPr>
          <w:b/>
          <w:color w:val="auto"/>
          <w:u w:val="single"/>
        </w:rPr>
      </w:pPr>
      <w:r w:rsidRPr="00AB17F5">
        <w:rPr>
          <w:b/>
          <w:i/>
          <w:color w:val="auto"/>
        </w:rPr>
        <w:t>Reason:</w:t>
      </w:r>
      <w:r w:rsidRPr="00AB17F5">
        <w:rPr>
          <w:i/>
          <w:color w:val="auto"/>
        </w:rPr>
        <w:t xml:space="preserve"> In the interests of the character and appearance of IPM.</w:t>
      </w:r>
    </w:p>
    <w:p w14:paraId="41A8D104" w14:textId="77777777" w:rsidR="00393803" w:rsidRPr="00AB17F5" w:rsidRDefault="00393803" w:rsidP="00393803">
      <w:pPr>
        <w:pStyle w:val="NoSpacing"/>
        <w:spacing w:before="120" w:after="120" w:line="360" w:lineRule="auto"/>
        <w:ind w:left="426"/>
        <w:jc w:val="both"/>
        <w:rPr>
          <w:b/>
          <w:color w:val="auto"/>
          <w:u w:val="single"/>
        </w:rPr>
      </w:pPr>
      <w:r w:rsidRPr="00AB17F5">
        <w:rPr>
          <w:b/>
          <w:color w:val="auto"/>
          <w:u w:val="single"/>
        </w:rPr>
        <w:t>EA2: Massing of Extended or Altered Buildings</w:t>
      </w:r>
    </w:p>
    <w:p w14:paraId="04676431" w14:textId="77777777" w:rsidR="00393803" w:rsidRPr="00AB17F5" w:rsidRDefault="00393803" w:rsidP="00393803">
      <w:pPr>
        <w:pStyle w:val="NoSpacing"/>
        <w:spacing w:before="120" w:after="120" w:line="360" w:lineRule="auto"/>
        <w:ind w:left="426"/>
        <w:jc w:val="both"/>
        <w:rPr>
          <w:b/>
          <w:color w:val="auto"/>
          <w:u w:val="single"/>
        </w:rPr>
      </w:pPr>
      <w:r w:rsidRPr="00AB17F5">
        <w:rPr>
          <w:color w:val="auto"/>
        </w:rPr>
        <w:t>The height of any extended or altered building shall be in accordance with building height standards set out in the Design Code.</w:t>
      </w:r>
    </w:p>
    <w:p w14:paraId="22E3A83D" w14:textId="41AE36D2" w:rsidR="00282E83" w:rsidRPr="000E4003" w:rsidRDefault="00393803" w:rsidP="000E4003">
      <w:pPr>
        <w:pStyle w:val="NoSpacing"/>
        <w:spacing w:before="120" w:after="120" w:line="360" w:lineRule="auto"/>
        <w:ind w:left="426"/>
        <w:jc w:val="both"/>
        <w:rPr>
          <w:i/>
          <w:color w:val="auto"/>
        </w:rPr>
      </w:pPr>
      <w:r w:rsidRPr="00AB17F5">
        <w:rPr>
          <w:b/>
          <w:i/>
          <w:color w:val="auto"/>
        </w:rPr>
        <w:t>Reason:</w:t>
      </w:r>
      <w:r w:rsidRPr="00AB17F5">
        <w:rPr>
          <w:i/>
          <w:color w:val="auto"/>
        </w:rPr>
        <w:t xml:space="preserve"> To ensure extensions or alterations are undertaken in accordance with the Innovation Park Medway Design Code.</w:t>
      </w:r>
    </w:p>
    <w:p w14:paraId="0E86C594" w14:textId="78990F0F" w:rsidR="00393803" w:rsidRPr="00AB17F5" w:rsidRDefault="00C805D1" w:rsidP="00393803">
      <w:pPr>
        <w:pStyle w:val="NoSpacing"/>
        <w:spacing w:before="120" w:after="120" w:line="360" w:lineRule="auto"/>
        <w:ind w:left="426"/>
        <w:jc w:val="both"/>
        <w:rPr>
          <w:b/>
          <w:i/>
          <w:color w:val="auto"/>
          <w:u w:val="single"/>
        </w:rPr>
      </w:pPr>
      <w:r w:rsidRPr="00AB17F5">
        <w:rPr>
          <w:b/>
          <w:color w:val="auto"/>
          <w:u w:val="single"/>
        </w:rPr>
        <w:t>EA3</w:t>
      </w:r>
      <w:r w:rsidR="00393803" w:rsidRPr="00AB17F5">
        <w:rPr>
          <w:b/>
          <w:color w:val="auto"/>
          <w:u w:val="single"/>
        </w:rPr>
        <w:t>: Highways Works associated with Extensions, Alterations and Change of Use</w:t>
      </w:r>
      <w:r w:rsidR="00393803" w:rsidRPr="00AB17F5">
        <w:rPr>
          <w:b/>
          <w:i/>
          <w:color w:val="auto"/>
          <w:u w:val="single"/>
        </w:rPr>
        <w:t xml:space="preserve"> </w:t>
      </w:r>
    </w:p>
    <w:p w14:paraId="6356679A" w14:textId="77777777" w:rsidR="00393803" w:rsidRPr="00AB17F5" w:rsidRDefault="00393803" w:rsidP="00393803">
      <w:pPr>
        <w:pStyle w:val="NoSpacing"/>
        <w:spacing w:before="120" w:after="120" w:line="360" w:lineRule="auto"/>
        <w:ind w:left="426"/>
        <w:jc w:val="both"/>
        <w:rPr>
          <w:b/>
          <w:i/>
          <w:color w:val="auto"/>
          <w:u w:val="single"/>
        </w:rPr>
      </w:pPr>
      <w:r w:rsidRPr="00AB17F5">
        <w:rPr>
          <w:color w:val="auto"/>
        </w:rPr>
        <w:t xml:space="preserve">Where any development undertaken through Schedule B or Schedule C of the LDO would require any work to a public highway or any road or footway to which the public will have right of access to, that development shall not be begun until details of the those highways works (including layout, geometry, dimensions, levels, gradients, surfacing, visibility splays and means of surface water drainage) have been be submitted to and approved in writing by the Council. </w:t>
      </w:r>
    </w:p>
    <w:p w14:paraId="04D15890" w14:textId="77777777" w:rsidR="00393803" w:rsidRPr="00AB17F5" w:rsidRDefault="00393803" w:rsidP="00393803">
      <w:pPr>
        <w:pStyle w:val="NoSpacing"/>
        <w:spacing w:before="120" w:after="120" w:line="360" w:lineRule="auto"/>
        <w:ind w:left="426"/>
        <w:jc w:val="both"/>
        <w:rPr>
          <w:b/>
          <w:i/>
          <w:color w:val="auto"/>
          <w:u w:val="single"/>
        </w:rPr>
      </w:pPr>
      <w:r w:rsidRPr="00AB17F5">
        <w:rPr>
          <w:color w:val="auto"/>
        </w:rPr>
        <w:t>Development undertaken through Schedule B or Schedule C of the LDO shall not be occupied until the approved highways works have been completed in accordance with the approved details.</w:t>
      </w:r>
    </w:p>
    <w:p w14:paraId="7A78B1A9" w14:textId="39CB06AA" w:rsidR="007D1CDC" w:rsidRPr="00AB17F5" w:rsidRDefault="00393803" w:rsidP="002D1CEA">
      <w:pPr>
        <w:pStyle w:val="NoSpacing"/>
        <w:spacing w:before="120" w:after="120" w:line="360" w:lineRule="auto"/>
        <w:ind w:left="426"/>
        <w:jc w:val="both"/>
        <w:rPr>
          <w:b/>
          <w:i/>
          <w:color w:val="auto"/>
          <w:u w:val="single"/>
        </w:rPr>
      </w:pPr>
      <w:r w:rsidRPr="00AB17F5">
        <w:rPr>
          <w:b/>
          <w:i/>
          <w:color w:val="auto"/>
        </w:rPr>
        <w:t>Reason:</w:t>
      </w:r>
      <w:r w:rsidRPr="00AB17F5">
        <w:rPr>
          <w:color w:val="auto"/>
        </w:rPr>
        <w:t xml:space="preserve"> To ensure all highways works are constructed to an appropriate standard in the interests of highway safety.</w:t>
      </w:r>
    </w:p>
    <w:p w14:paraId="3CCB7469" w14:textId="7FBCAF00" w:rsidR="002D1CEA" w:rsidRPr="00AB17F5" w:rsidRDefault="002D1CEA" w:rsidP="002D1CEA">
      <w:pPr>
        <w:pStyle w:val="NoSpacing"/>
        <w:spacing w:before="120" w:after="120" w:line="360" w:lineRule="auto"/>
        <w:ind w:left="426"/>
        <w:jc w:val="both"/>
        <w:rPr>
          <w:b/>
          <w:i/>
          <w:color w:val="auto"/>
          <w:u w:val="single"/>
        </w:rPr>
      </w:pPr>
    </w:p>
    <w:p w14:paraId="049286C5" w14:textId="4DF9AA77" w:rsidR="002D1CEA" w:rsidRPr="00AB17F5" w:rsidRDefault="002D1CEA" w:rsidP="002D1CEA">
      <w:pPr>
        <w:pStyle w:val="NoSpacing"/>
        <w:spacing w:before="120" w:after="120" w:line="360" w:lineRule="auto"/>
        <w:ind w:left="426"/>
        <w:jc w:val="both"/>
        <w:rPr>
          <w:b/>
          <w:i/>
          <w:color w:val="auto"/>
          <w:u w:val="single"/>
        </w:rPr>
      </w:pPr>
    </w:p>
    <w:p w14:paraId="7E0D7A22" w14:textId="1C8B14A2" w:rsidR="002D1CEA" w:rsidRPr="00AB17F5" w:rsidRDefault="002D1CEA" w:rsidP="002D1CEA">
      <w:pPr>
        <w:pStyle w:val="NoSpacing"/>
        <w:spacing w:before="120" w:after="120" w:line="360" w:lineRule="auto"/>
        <w:ind w:left="426"/>
        <w:jc w:val="both"/>
        <w:rPr>
          <w:b/>
          <w:i/>
          <w:color w:val="auto"/>
          <w:u w:val="single"/>
        </w:rPr>
      </w:pPr>
    </w:p>
    <w:p w14:paraId="1EA33C15" w14:textId="78C46D95" w:rsidR="002D1CEA" w:rsidRPr="00AB17F5" w:rsidRDefault="002D1CEA" w:rsidP="002D1CEA">
      <w:pPr>
        <w:pStyle w:val="NoSpacing"/>
        <w:spacing w:before="120" w:after="120" w:line="360" w:lineRule="auto"/>
        <w:ind w:left="426"/>
        <w:jc w:val="both"/>
        <w:rPr>
          <w:b/>
          <w:i/>
          <w:color w:val="auto"/>
          <w:u w:val="single"/>
        </w:rPr>
      </w:pPr>
    </w:p>
    <w:p w14:paraId="22ACD608" w14:textId="6602439B" w:rsidR="002D1CEA" w:rsidRPr="00AB17F5" w:rsidRDefault="002D1CEA" w:rsidP="002D1CEA">
      <w:pPr>
        <w:pStyle w:val="NoSpacing"/>
        <w:spacing w:before="120" w:after="120" w:line="360" w:lineRule="auto"/>
        <w:ind w:left="426"/>
        <w:jc w:val="both"/>
        <w:rPr>
          <w:b/>
          <w:i/>
          <w:color w:val="auto"/>
          <w:u w:val="single"/>
        </w:rPr>
      </w:pPr>
    </w:p>
    <w:p w14:paraId="7FE86BBE" w14:textId="20D416E8" w:rsidR="002D1CEA" w:rsidRPr="00AB17F5" w:rsidRDefault="002D1CEA" w:rsidP="002D1CEA">
      <w:pPr>
        <w:pStyle w:val="NoSpacing"/>
        <w:spacing w:before="120" w:after="120" w:line="360" w:lineRule="auto"/>
        <w:ind w:left="426"/>
        <w:jc w:val="both"/>
        <w:rPr>
          <w:b/>
          <w:i/>
          <w:color w:val="auto"/>
          <w:u w:val="single"/>
        </w:rPr>
      </w:pPr>
    </w:p>
    <w:p w14:paraId="037F7F47" w14:textId="50885252" w:rsidR="002D1CEA" w:rsidRPr="00AB17F5" w:rsidRDefault="002D1CEA" w:rsidP="002D1CEA">
      <w:pPr>
        <w:pStyle w:val="NoSpacing"/>
        <w:spacing w:before="120" w:after="120" w:line="360" w:lineRule="auto"/>
        <w:ind w:left="426"/>
        <w:jc w:val="both"/>
        <w:rPr>
          <w:b/>
          <w:i/>
          <w:color w:val="auto"/>
          <w:u w:val="single"/>
        </w:rPr>
      </w:pPr>
    </w:p>
    <w:p w14:paraId="18CAFA85" w14:textId="2C480D60" w:rsidR="002D1CEA" w:rsidRPr="00AB17F5" w:rsidRDefault="002D1CEA" w:rsidP="002D1CEA">
      <w:pPr>
        <w:pStyle w:val="NoSpacing"/>
        <w:spacing w:before="120" w:after="120" w:line="360" w:lineRule="auto"/>
        <w:ind w:left="426"/>
        <w:jc w:val="both"/>
        <w:rPr>
          <w:b/>
          <w:i/>
          <w:color w:val="auto"/>
          <w:u w:val="single"/>
        </w:rPr>
      </w:pPr>
    </w:p>
    <w:p w14:paraId="69A22A20" w14:textId="45C19D75" w:rsidR="002D1CEA" w:rsidRPr="00AB17F5" w:rsidRDefault="002D1CEA" w:rsidP="002D1CEA">
      <w:pPr>
        <w:spacing w:before="0" w:after="0" w:line="240" w:lineRule="auto"/>
        <w:jc w:val="left"/>
        <w:rPr>
          <w:b/>
          <w:i/>
          <w:color w:val="auto"/>
          <w:u w:val="single"/>
        </w:rPr>
      </w:pPr>
      <w:r w:rsidRPr="00AB17F5">
        <w:rPr>
          <w:b/>
          <w:i/>
          <w:color w:val="auto"/>
          <w:u w:val="single"/>
        </w:rPr>
        <w:br w:type="page"/>
      </w:r>
    </w:p>
    <w:p w14:paraId="7B51D781" w14:textId="211EC77F" w:rsidR="00461B07" w:rsidRPr="00AB17F5" w:rsidRDefault="002D1CEA" w:rsidP="00960AEE">
      <w:pPr>
        <w:pStyle w:val="TOCHeading"/>
        <w:ind w:firstLine="426"/>
        <w:rPr>
          <w:color w:val="auto"/>
          <w:lang w:val="en-GB"/>
        </w:rPr>
      </w:pPr>
      <w:r w:rsidRPr="00AB17F5">
        <w:rPr>
          <w:color w:val="auto"/>
          <w:lang w:val="en-GB"/>
        </w:rPr>
        <w:lastRenderedPageBreak/>
        <w:t>In</w:t>
      </w:r>
      <w:r w:rsidR="00E13E53" w:rsidRPr="00AB17F5">
        <w:rPr>
          <w:color w:val="auto"/>
          <w:lang w:val="en-GB"/>
        </w:rPr>
        <w:t>formatives</w:t>
      </w:r>
    </w:p>
    <w:p w14:paraId="0DC55A7D" w14:textId="77777777" w:rsidR="00461B07" w:rsidRPr="00AB17F5" w:rsidRDefault="00461B07" w:rsidP="00960AEE">
      <w:pPr>
        <w:pStyle w:val="NoSpacing"/>
        <w:spacing w:before="120" w:after="120" w:line="360" w:lineRule="auto"/>
        <w:ind w:firstLine="426"/>
        <w:jc w:val="both"/>
        <w:rPr>
          <w:color w:val="auto"/>
          <w:u w:val="single"/>
        </w:rPr>
      </w:pPr>
      <w:r w:rsidRPr="00AB17F5">
        <w:rPr>
          <w:color w:val="auto"/>
          <w:u w:val="single"/>
        </w:rPr>
        <w:t>INF1: Surface Water and Wheel Cleaning</w:t>
      </w:r>
    </w:p>
    <w:p w14:paraId="3F6E09FD" w14:textId="2AC07930" w:rsidR="00EA6661" w:rsidRPr="00AB17F5" w:rsidRDefault="00461B07" w:rsidP="00EA6661">
      <w:pPr>
        <w:pStyle w:val="NoSpacing"/>
        <w:spacing w:before="120" w:after="120" w:line="360" w:lineRule="auto"/>
        <w:ind w:left="426"/>
        <w:jc w:val="both"/>
        <w:rPr>
          <w:color w:val="auto"/>
        </w:rPr>
      </w:pPr>
      <w:r w:rsidRPr="00AB17F5">
        <w:rPr>
          <w:color w:val="auto"/>
        </w:rPr>
        <w:t xml:space="preserve">It is contrary to Section 163 of the Highways Act 1980 for surface water from private development to drain onto the highway or discharge into the highway drainage system. All development should therefore be designed and constructed so that surface water, including that from wheel cleaning, does not drain into the public highway </w:t>
      </w:r>
      <w:r w:rsidR="00E13E53" w:rsidRPr="00AB17F5">
        <w:rPr>
          <w:color w:val="auto"/>
        </w:rPr>
        <w:t>or the highway drainage system.</w:t>
      </w:r>
    </w:p>
    <w:p w14:paraId="1B58123E" w14:textId="1884F519" w:rsidR="00EA6661" w:rsidRPr="00AB17F5" w:rsidRDefault="00EA6661" w:rsidP="007D1CDC">
      <w:pPr>
        <w:pStyle w:val="NoSpacing"/>
        <w:spacing w:before="120" w:after="120" w:line="360" w:lineRule="auto"/>
        <w:ind w:left="426"/>
        <w:jc w:val="both"/>
        <w:rPr>
          <w:color w:val="auto"/>
          <w:u w:val="single"/>
        </w:rPr>
      </w:pPr>
      <w:r w:rsidRPr="00AB17F5">
        <w:rPr>
          <w:color w:val="auto"/>
          <w:u w:val="single"/>
        </w:rPr>
        <w:t>INF2:</w:t>
      </w:r>
      <w:r w:rsidR="00D83035" w:rsidRPr="00AB17F5">
        <w:rPr>
          <w:color w:val="auto"/>
          <w:u w:val="single"/>
        </w:rPr>
        <w:t xml:space="preserve"> Use of Excavated Materials</w:t>
      </w:r>
    </w:p>
    <w:p w14:paraId="7A1089C6" w14:textId="32C27804" w:rsidR="00D83035" w:rsidRPr="00AB17F5" w:rsidRDefault="00D83035" w:rsidP="00ED02C8">
      <w:pPr>
        <w:pStyle w:val="NoSpacing"/>
        <w:spacing w:before="120" w:after="120" w:line="360" w:lineRule="auto"/>
        <w:ind w:left="426"/>
        <w:jc w:val="both"/>
        <w:rPr>
          <w:color w:val="auto"/>
        </w:rPr>
      </w:pPr>
      <w:r w:rsidRPr="00AB17F5">
        <w:rPr>
          <w:color w:val="auto"/>
        </w:rPr>
        <w:t xml:space="preserve">The CL:AIRE Definition of Waste: Development Industry Code of Practice (version 2) provides operators with a framework for determining whether or not excavated material arising from site during remediation and/or land development works are waste or have ceased to be waste. Under the Code of Practice excavated materials that are recovered via a treatment operation can be re-used on-site providing they are treated to a standard such that they fit for purpose and unlikely to cause pollution treated materials can be transferred between sites as part of a hub and cluster project formally agreed with us some naturally occurring clean material can be transferred directly between sites. Developers should ensure that all contaminated materials are adequately characterised both chemically and physically, and that the permitting status of any </w:t>
      </w:r>
      <w:proofErr w:type="gramStart"/>
      <w:r w:rsidRPr="00AB17F5">
        <w:rPr>
          <w:color w:val="auto"/>
        </w:rPr>
        <w:t>proposed on</w:t>
      </w:r>
      <w:proofErr w:type="gramEnd"/>
      <w:r w:rsidRPr="00AB17F5">
        <w:rPr>
          <w:color w:val="auto"/>
        </w:rPr>
        <w:t xml:space="preserve"> site operations are clear.  If in doubt, the Environment Agency should be contacted for advice at an early stage to avoid any delays.  </w:t>
      </w:r>
    </w:p>
    <w:p w14:paraId="1F28CC34" w14:textId="6982F124" w:rsidR="00D83035" w:rsidRPr="00AB17F5" w:rsidRDefault="00ED02C8" w:rsidP="00D83035">
      <w:pPr>
        <w:pStyle w:val="NoSpacing"/>
        <w:spacing w:before="120" w:after="120" w:line="360" w:lineRule="auto"/>
        <w:ind w:left="426"/>
        <w:jc w:val="both"/>
        <w:rPr>
          <w:color w:val="auto"/>
        </w:rPr>
      </w:pPr>
      <w:r w:rsidRPr="00AB17F5">
        <w:rPr>
          <w:color w:val="auto"/>
        </w:rPr>
        <w:t>D</w:t>
      </w:r>
      <w:r w:rsidR="00D83035" w:rsidRPr="00AB17F5">
        <w:rPr>
          <w:color w:val="auto"/>
        </w:rPr>
        <w:t xml:space="preserve">evelopers should refer to the Position statement on the Definition of Waste: Development Industry Code of Practice (DoWCoP) and the environmental regulations page on GOV.UK. Any re-use of excavated materials not undertaken formally using the </w:t>
      </w:r>
      <w:proofErr w:type="gramStart"/>
      <w:r w:rsidR="00D83035" w:rsidRPr="00AB17F5">
        <w:rPr>
          <w:color w:val="auto"/>
        </w:rPr>
        <w:t>CL:AIRE</w:t>
      </w:r>
      <w:proofErr w:type="gramEnd"/>
      <w:r w:rsidR="00D83035" w:rsidRPr="00AB17F5">
        <w:rPr>
          <w:color w:val="auto"/>
        </w:rPr>
        <w:t xml:space="preserve"> DoWCoP would require an environmental permit for deposit, unless materials are solely aggregates from virgin sources, or from a fully compliant Quality Protocol aggregates supplier. Any deposit of materials outside of these scenarios could be subject to enforcement actions and/or landfill tax liabilities. </w:t>
      </w:r>
    </w:p>
    <w:p w14:paraId="501C26DC" w14:textId="4D99C509" w:rsidR="00D83035" w:rsidRPr="00AB17F5" w:rsidRDefault="00D83035" w:rsidP="00D83035">
      <w:pPr>
        <w:pStyle w:val="NoSpacing"/>
        <w:spacing w:before="120" w:after="120" w:line="360" w:lineRule="auto"/>
        <w:ind w:left="426"/>
        <w:jc w:val="both"/>
        <w:rPr>
          <w:color w:val="auto"/>
        </w:rPr>
      </w:pPr>
      <w:r w:rsidRPr="00AB17F5">
        <w:rPr>
          <w:rFonts w:eastAsiaTheme="minorHAnsi"/>
          <w:color w:val="auto"/>
        </w:rPr>
        <w:t>The use of DoWCoP precludes the charging of any gate fees for any imported soils materials. This restriction is paramount and any import of materials where a gate fee is charged must be covered by a relevant environmental permit for recovery or disposal.</w:t>
      </w:r>
    </w:p>
    <w:p w14:paraId="3D04E36D" w14:textId="5F69DB0D" w:rsidR="00461B07" w:rsidRPr="00AB17F5" w:rsidRDefault="00461B07" w:rsidP="00D83035">
      <w:pPr>
        <w:pStyle w:val="NoSpacing"/>
        <w:spacing w:before="120" w:after="120" w:line="360" w:lineRule="auto"/>
        <w:ind w:firstLine="426"/>
        <w:jc w:val="both"/>
        <w:rPr>
          <w:color w:val="auto"/>
          <w:u w:val="single"/>
        </w:rPr>
      </w:pPr>
      <w:r w:rsidRPr="00AB17F5">
        <w:rPr>
          <w:color w:val="auto"/>
          <w:u w:val="single"/>
        </w:rPr>
        <w:t>INF</w:t>
      </w:r>
      <w:r w:rsidR="00EA6661" w:rsidRPr="00AB17F5">
        <w:rPr>
          <w:color w:val="auto"/>
          <w:u w:val="single"/>
        </w:rPr>
        <w:t>3</w:t>
      </w:r>
      <w:r w:rsidRPr="00AB17F5">
        <w:rPr>
          <w:color w:val="auto"/>
          <w:u w:val="single"/>
        </w:rPr>
        <w:t>: Trade Effluent</w:t>
      </w:r>
    </w:p>
    <w:p w14:paraId="2B94C30F" w14:textId="7820E1E1" w:rsidR="00461B07" w:rsidRPr="00AB17F5" w:rsidRDefault="00461B07" w:rsidP="00363D06">
      <w:pPr>
        <w:pStyle w:val="NoSpacing"/>
        <w:spacing w:before="120" w:after="120" w:line="360" w:lineRule="auto"/>
        <w:ind w:left="426"/>
        <w:jc w:val="both"/>
        <w:rPr>
          <w:color w:val="auto"/>
        </w:rPr>
      </w:pPr>
      <w:r w:rsidRPr="00AB17F5">
        <w:rPr>
          <w:color w:val="auto"/>
        </w:rPr>
        <w:t>The Water Industry Act 1991 states that any liquid produced wholly or in part from any trade or business activity carried out on your trade premises qualifies as trade effluent and therefore requires consent from United Utilities. Trade effluent control applies only to those discharges made to the foul sewer. No discharge of trade effluent should be made to the surface water sewer</w:t>
      </w:r>
      <w:r w:rsidR="00E13E53" w:rsidRPr="00AB17F5">
        <w:rPr>
          <w:color w:val="auto"/>
        </w:rPr>
        <w:t>; this includes vehicle washes.</w:t>
      </w:r>
    </w:p>
    <w:p w14:paraId="050BE068" w14:textId="7B056DEA" w:rsidR="00461B07" w:rsidRPr="00AB17F5" w:rsidRDefault="00461B07" w:rsidP="00960AEE">
      <w:pPr>
        <w:pStyle w:val="NoSpacing"/>
        <w:spacing w:before="120" w:after="120" w:line="360" w:lineRule="auto"/>
        <w:ind w:firstLine="426"/>
        <w:jc w:val="both"/>
        <w:rPr>
          <w:color w:val="auto"/>
          <w:u w:val="single"/>
        </w:rPr>
      </w:pPr>
      <w:r w:rsidRPr="00AB17F5">
        <w:rPr>
          <w:color w:val="auto"/>
          <w:u w:val="single"/>
        </w:rPr>
        <w:t>INF</w:t>
      </w:r>
      <w:r w:rsidR="00EA6661" w:rsidRPr="00AB17F5">
        <w:rPr>
          <w:color w:val="auto"/>
          <w:u w:val="single"/>
        </w:rPr>
        <w:t>4</w:t>
      </w:r>
      <w:r w:rsidRPr="00AB17F5">
        <w:rPr>
          <w:color w:val="auto"/>
          <w:u w:val="single"/>
        </w:rPr>
        <w:t>: Flood Risk and Drainage</w:t>
      </w:r>
    </w:p>
    <w:p w14:paraId="33ACB3F9" w14:textId="2E7DA128" w:rsidR="00461B07" w:rsidRPr="00AB17F5" w:rsidRDefault="00461B07" w:rsidP="00363D06">
      <w:pPr>
        <w:pStyle w:val="NoSpacing"/>
        <w:spacing w:before="120" w:after="120" w:line="360" w:lineRule="auto"/>
        <w:ind w:left="426"/>
        <w:jc w:val="both"/>
        <w:rPr>
          <w:color w:val="auto"/>
        </w:rPr>
      </w:pPr>
      <w:r w:rsidRPr="00AB17F5">
        <w:rPr>
          <w:color w:val="auto"/>
        </w:rPr>
        <w:t xml:space="preserve">When addressing flood risk and drainage, consideration should be given to opportunities to reduce the overall level of flood risk in the area and beyond through the layout and form of the development and the application of </w:t>
      </w:r>
      <w:r w:rsidR="00960AEE" w:rsidRPr="00AB17F5">
        <w:rPr>
          <w:color w:val="auto"/>
        </w:rPr>
        <w:t>sustainable drainage systems (Su</w:t>
      </w:r>
      <w:r w:rsidRPr="00AB17F5">
        <w:rPr>
          <w:color w:val="auto"/>
        </w:rPr>
        <w:t xml:space="preserve">DS). New development should be sustainable and where </w:t>
      </w:r>
      <w:r w:rsidRPr="00AB17F5">
        <w:rPr>
          <w:color w:val="auto"/>
        </w:rPr>
        <w:lastRenderedPageBreak/>
        <w:t>appropriate contribute to the creation of infrastructure and communities that are safe from flooding for their intende</w:t>
      </w:r>
      <w:r w:rsidR="00960AEE" w:rsidRPr="00AB17F5">
        <w:rPr>
          <w:color w:val="auto"/>
        </w:rPr>
        <w:t xml:space="preserve">d lifetime </w:t>
      </w:r>
      <w:proofErr w:type="gramStart"/>
      <w:r w:rsidR="00960AEE" w:rsidRPr="00AB17F5">
        <w:rPr>
          <w:color w:val="auto"/>
        </w:rPr>
        <w:t>through the use of</w:t>
      </w:r>
      <w:proofErr w:type="gramEnd"/>
      <w:r w:rsidR="00960AEE" w:rsidRPr="00AB17F5">
        <w:rPr>
          <w:color w:val="auto"/>
        </w:rPr>
        <w:t xml:space="preserve"> Su</w:t>
      </w:r>
      <w:r w:rsidRPr="00AB17F5">
        <w:rPr>
          <w:color w:val="auto"/>
        </w:rPr>
        <w:t>DS.</w:t>
      </w:r>
    </w:p>
    <w:p w14:paraId="0CEE5210" w14:textId="101B678C" w:rsidR="00461B07" w:rsidRPr="00AB17F5" w:rsidRDefault="00461B07" w:rsidP="00363D06">
      <w:pPr>
        <w:pStyle w:val="NoSpacing"/>
        <w:spacing w:before="120" w:after="120" w:line="360" w:lineRule="auto"/>
        <w:ind w:left="426"/>
        <w:jc w:val="both"/>
        <w:rPr>
          <w:color w:val="auto"/>
        </w:rPr>
      </w:pPr>
      <w:r w:rsidRPr="00AB17F5">
        <w:rPr>
          <w:color w:val="auto"/>
        </w:rPr>
        <w:t>Prior to any development involving the creation of hardstanding or impermeable surface, including the erection of ancillary structures or the extension of any existing building, it is advised that you discuss the management of surface water with the Environment Agency, the Lead Local Flood Authority and relevant Sewerage Undertaker. Applicants may be asked to provide information to allow for an assessment to be made of the appropriateness of the type of surface water drainage system for a proposed site, along with details of its extent/position, function and fu</w:t>
      </w:r>
      <w:r w:rsidR="00960AEE" w:rsidRPr="00AB17F5">
        <w:rPr>
          <w:color w:val="auto"/>
        </w:rPr>
        <w:t>ture management arrangements. Su</w:t>
      </w:r>
      <w:r w:rsidRPr="00AB17F5">
        <w:rPr>
          <w:color w:val="auto"/>
        </w:rPr>
        <w:t>DS should be properly designed and ensure that the maintenance and operation costs are proportionate and sustainable for t</w:t>
      </w:r>
      <w:r w:rsidR="00E13E53" w:rsidRPr="00AB17F5">
        <w:rPr>
          <w:color w:val="auto"/>
        </w:rPr>
        <w:t>he lifetime of the development.</w:t>
      </w:r>
    </w:p>
    <w:p w14:paraId="2DCEE6E3" w14:textId="1A56B54D" w:rsidR="00461B07" w:rsidRPr="00AB17F5" w:rsidRDefault="00461B07" w:rsidP="00960AEE">
      <w:pPr>
        <w:pStyle w:val="NoSpacing"/>
        <w:spacing w:before="120" w:after="120" w:line="360" w:lineRule="auto"/>
        <w:ind w:firstLine="426"/>
        <w:jc w:val="both"/>
        <w:rPr>
          <w:color w:val="auto"/>
          <w:u w:val="single"/>
        </w:rPr>
      </w:pPr>
      <w:r w:rsidRPr="00AB17F5">
        <w:rPr>
          <w:color w:val="auto"/>
          <w:u w:val="single"/>
        </w:rPr>
        <w:t>INF</w:t>
      </w:r>
      <w:r w:rsidR="00EA6661" w:rsidRPr="00AB17F5">
        <w:rPr>
          <w:color w:val="auto"/>
          <w:u w:val="single"/>
        </w:rPr>
        <w:t>5</w:t>
      </w:r>
      <w:r w:rsidRPr="00AB17F5">
        <w:rPr>
          <w:color w:val="auto"/>
          <w:u w:val="single"/>
        </w:rPr>
        <w:t>: Applications to Remove or Vary a Condition under Section 73</w:t>
      </w:r>
    </w:p>
    <w:p w14:paraId="780C5C6F" w14:textId="5951B8F5" w:rsidR="00A02454" w:rsidRPr="00AB17F5" w:rsidRDefault="00461B07" w:rsidP="00363D06">
      <w:pPr>
        <w:pStyle w:val="NoSpacing"/>
        <w:spacing w:before="120" w:after="120" w:line="360" w:lineRule="auto"/>
        <w:ind w:left="426"/>
        <w:jc w:val="both"/>
        <w:rPr>
          <w:color w:val="auto"/>
          <w:u w:val="single"/>
        </w:rPr>
      </w:pPr>
      <w:r w:rsidRPr="00AB17F5">
        <w:rPr>
          <w:color w:val="auto"/>
        </w:rPr>
        <w:t xml:space="preserve">Applications to remove or vary any condition imposed by the </w:t>
      </w:r>
      <w:r w:rsidR="00960AEE" w:rsidRPr="00AB17F5">
        <w:rPr>
          <w:color w:val="auto"/>
        </w:rPr>
        <w:t>LDO</w:t>
      </w:r>
      <w:r w:rsidRPr="00AB17F5">
        <w:rPr>
          <w:color w:val="auto"/>
        </w:rPr>
        <w:t xml:space="preserve"> may be made under Section 73 of the </w:t>
      </w:r>
      <w:r w:rsidR="00640198" w:rsidRPr="00AB17F5">
        <w:rPr>
          <w:color w:val="auto"/>
        </w:rPr>
        <w:t>Act 1990 (as amended).</w:t>
      </w:r>
    </w:p>
    <w:p w14:paraId="7C8DADE9" w14:textId="0B76183A" w:rsidR="00461B07" w:rsidRPr="00AB17F5" w:rsidRDefault="00461B07" w:rsidP="00960AEE">
      <w:pPr>
        <w:pStyle w:val="NoSpacing"/>
        <w:spacing w:before="120" w:after="120" w:line="360" w:lineRule="auto"/>
        <w:ind w:firstLine="426"/>
        <w:jc w:val="both"/>
        <w:rPr>
          <w:color w:val="auto"/>
          <w:u w:val="single"/>
        </w:rPr>
      </w:pPr>
      <w:r w:rsidRPr="00AB17F5">
        <w:rPr>
          <w:color w:val="auto"/>
          <w:u w:val="single"/>
        </w:rPr>
        <w:t>INF</w:t>
      </w:r>
      <w:r w:rsidR="00EA6661" w:rsidRPr="00AB17F5">
        <w:rPr>
          <w:color w:val="auto"/>
          <w:u w:val="single"/>
        </w:rPr>
        <w:t>6</w:t>
      </w:r>
      <w:r w:rsidRPr="00AB17F5">
        <w:rPr>
          <w:color w:val="auto"/>
          <w:u w:val="single"/>
        </w:rPr>
        <w:t>: Planning Applications</w:t>
      </w:r>
    </w:p>
    <w:p w14:paraId="5C7C201F" w14:textId="2D060BAC" w:rsidR="007A5EA6" w:rsidRPr="00AB17F5" w:rsidRDefault="00461B07" w:rsidP="00363D06">
      <w:pPr>
        <w:pStyle w:val="NoSpacing"/>
        <w:spacing w:before="120" w:after="120" w:line="360" w:lineRule="auto"/>
        <w:ind w:left="426"/>
        <w:jc w:val="both"/>
        <w:rPr>
          <w:color w:val="auto"/>
        </w:rPr>
      </w:pPr>
      <w:r w:rsidRPr="00AB17F5">
        <w:rPr>
          <w:color w:val="auto"/>
        </w:rPr>
        <w:t>A normal planning application may be submitted under the Act 1990 (as amended) for development proposals within the LDO area which are outside the scope of the classes of permitted development set out in the LDO.</w:t>
      </w:r>
      <w:bookmarkStart w:id="79" w:name="_Toc461635190"/>
      <w:bookmarkStart w:id="80" w:name="_Toc461635260"/>
      <w:bookmarkStart w:id="81" w:name="_Toc461635755"/>
      <w:bookmarkStart w:id="82" w:name="_Toc461635871"/>
      <w:bookmarkStart w:id="83" w:name="_Toc461636448"/>
      <w:bookmarkEnd w:id="21"/>
      <w:bookmarkEnd w:id="22"/>
      <w:bookmarkEnd w:id="23"/>
      <w:bookmarkEnd w:id="24"/>
      <w:bookmarkEnd w:id="25"/>
      <w:bookmarkEnd w:id="79"/>
      <w:bookmarkEnd w:id="80"/>
      <w:bookmarkEnd w:id="81"/>
      <w:bookmarkEnd w:id="82"/>
      <w:bookmarkEnd w:id="83"/>
    </w:p>
    <w:p w14:paraId="1330D41A" w14:textId="1BE4F5D4" w:rsidR="004C49CB" w:rsidRPr="00AB17F5" w:rsidRDefault="004C49CB" w:rsidP="00282E83">
      <w:pPr>
        <w:pStyle w:val="NoSpacing"/>
        <w:spacing w:before="120" w:after="120" w:line="360" w:lineRule="auto"/>
        <w:ind w:left="426"/>
        <w:jc w:val="both"/>
        <w:rPr>
          <w:color w:val="auto"/>
          <w:u w:val="single"/>
        </w:rPr>
      </w:pPr>
      <w:r w:rsidRPr="00AB17F5">
        <w:rPr>
          <w:color w:val="auto"/>
          <w:u w:val="single"/>
        </w:rPr>
        <w:t xml:space="preserve">INF7: </w:t>
      </w:r>
      <w:r w:rsidR="00017B22" w:rsidRPr="00AB17F5">
        <w:rPr>
          <w:color w:val="auto"/>
          <w:u w:val="single"/>
        </w:rPr>
        <w:t xml:space="preserve">Consultation with </w:t>
      </w:r>
      <w:r w:rsidR="00EA0D11" w:rsidRPr="00AB17F5">
        <w:rPr>
          <w:color w:val="auto"/>
          <w:u w:val="single"/>
        </w:rPr>
        <w:t>Kent Fire / Kent Police</w:t>
      </w:r>
      <w:r w:rsidR="00282E83" w:rsidRPr="00AB17F5">
        <w:rPr>
          <w:color w:val="auto"/>
          <w:u w:val="single"/>
        </w:rPr>
        <w:t xml:space="preserve"> (and other consultees as advised through pre-application process)</w:t>
      </w:r>
      <w:r w:rsidR="00017B22" w:rsidRPr="00AB17F5">
        <w:rPr>
          <w:color w:val="auto"/>
          <w:u w:val="single"/>
        </w:rPr>
        <w:t xml:space="preserve"> prior to submission of </w:t>
      </w:r>
      <w:r w:rsidRPr="00AB17F5">
        <w:rPr>
          <w:color w:val="auto"/>
          <w:u w:val="single"/>
        </w:rPr>
        <w:t>S</w:t>
      </w:r>
      <w:r w:rsidR="00017B22" w:rsidRPr="00AB17F5">
        <w:rPr>
          <w:color w:val="auto"/>
          <w:u w:val="single"/>
        </w:rPr>
        <w:t>elf-Certification Form</w:t>
      </w:r>
    </w:p>
    <w:p w14:paraId="62509513" w14:textId="5185885F" w:rsidR="00FA01BA" w:rsidRPr="00AB17F5" w:rsidRDefault="004C49CB" w:rsidP="00014F74">
      <w:pPr>
        <w:pStyle w:val="NoSpacing"/>
        <w:spacing w:before="120" w:after="120" w:line="360" w:lineRule="auto"/>
        <w:ind w:left="426"/>
        <w:jc w:val="both"/>
        <w:rPr>
          <w:color w:val="auto"/>
        </w:rPr>
      </w:pPr>
      <w:r w:rsidRPr="00AB17F5">
        <w:rPr>
          <w:color w:val="auto"/>
        </w:rPr>
        <w:t xml:space="preserve">Prior to the submission of the Self-Certification Form (Appendix 2), applicants must have </w:t>
      </w:r>
      <w:r w:rsidR="00017B22" w:rsidRPr="00AB17F5">
        <w:rPr>
          <w:color w:val="auto"/>
        </w:rPr>
        <w:t xml:space="preserve">received written </w:t>
      </w:r>
      <w:r w:rsidRPr="00AB17F5">
        <w:rPr>
          <w:color w:val="auto"/>
        </w:rPr>
        <w:t>confirmation from</w:t>
      </w:r>
      <w:r w:rsidR="00017B22" w:rsidRPr="00AB17F5">
        <w:rPr>
          <w:color w:val="auto"/>
        </w:rPr>
        <w:t xml:space="preserve"> both Kent Fire and Kent Police </w:t>
      </w:r>
      <w:r w:rsidRPr="00AB17F5">
        <w:rPr>
          <w:color w:val="auto"/>
        </w:rPr>
        <w:t>that</w:t>
      </w:r>
      <w:r w:rsidR="00017B22" w:rsidRPr="00AB17F5">
        <w:rPr>
          <w:color w:val="auto"/>
        </w:rPr>
        <w:t xml:space="preserve"> their</w:t>
      </w:r>
      <w:r w:rsidRPr="00AB17F5">
        <w:rPr>
          <w:color w:val="auto"/>
        </w:rPr>
        <w:t xml:space="preserve"> proposal</w:t>
      </w:r>
      <w:r w:rsidR="00017B22" w:rsidRPr="00AB17F5">
        <w:rPr>
          <w:color w:val="auto"/>
        </w:rPr>
        <w:t>s</w:t>
      </w:r>
      <w:r w:rsidRPr="00AB17F5">
        <w:rPr>
          <w:color w:val="auto"/>
        </w:rPr>
        <w:t xml:space="preserve"> accord with </w:t>
      </w:r>
      <w:r w:rsidR="00EA0D11" w:rsidRPr="00AB17F5">
        <w:rPr>
          <w:color w:val="auto"/>
        </w:rPr>
        <w:t>any</w:t>
      </w:r>
      <w:r w:rsidR="00017B22" w:rsidRPr="00AB17F5">
        <w:rPr>
          <w:color w:val="auto"/>
        </w:rPr>
        <w:t xml:space="preserve"> necessary</w:t>
      </w:r>
      <w:r w:rsidRPr="00AB17F5">
        <w:rPr>
          <w:color w:val="auto"/>
        </w:rPr>
        <w:t xml:space="preserve"> design </w:t>
      </w:r>
      <w:r w:rsidR="00EA0D11" w:rsidRPr="00AB17F5">
        <w:rPr>
          <w:color w:val="auto"/>
        </w:rPr>
        <w:t>related</w:t>
      </w:r>
      <w:r w:rsidR="0070797D" w:rsidRPr="00AB17F5">
        <w:rPr>
          <w:color w:val="auto"/>
        </w:rPr>
        <w:t xml:space="preserve"> documentation.   This approach will then ensure the </w:t>
      </w:r>
      <w:r w:rsidR="00282E83" w:rsidRPr="00AB17F5">
        <w:rPr>
          <w:color w:val="auto"/>
        </w:rPr>
        <w:t>28-day</w:t>
      </w:r>
      <w:r w:rsidR="0070797D" w:rsidRPr="00AB17F5">
        <w:rPr>
          <w:color w:val="auto"/>
        </w:rPr>
        <w:t xml:space="preserve"> </w:t>
      </w:r>
      <w:r w:rsidR="00ED02C8" w:rsidRPr="00AB17F5">
        <w:rPr>
          <w:color w:val="auto"/>
        </w:rPr>
        <w:t xml:space="preserve">LDO </w:t>
      </w:r>
      <w:r w:rsidR="0070797D" w:rsidRPr="00AB17F5">
        <w:rPr>
          <w:color w:val="auto"/>
        </w:rPr>
        <w:t xml:space="preserve">determination period is met. </w:t>
      </w:r>
    </w:p>
    <w:p w14:paraId="5BFA8E8A" w14:textId="4999D199" w:rsidR="00FC0E71" w:rsidRPr="00AB17F5" w:rsidRDefault="00FC0E71" w:rsidP="00363D06">
      <w:pPr>
        <w:pStyle w:val="NoSpacing"/>
        <w:spacing w:before="120" w:after="120" w:line="360" w:lineRule="auto"/>
        <w:ind w:left="426"/>
        <w:jc w:val="both"/>
        <w:rPr>
          <w:color w:val="auto"/>
          <w:u w:val="single"/>
        </w:rPr>
      </w:pPr>
      <w:r w:rsidRPr="00AB17F5">
        <w:rPr>
          <w:color w:val="auto"/>
          <w:u w:val="single"/>
        </w:rPr>
        <w:t>INF</w:t>
      </w:r>
      <w:r w:rsidR="004C49CB" w:rsidRPr="00AB17F5">
        <w:rPr>
          <w:color w:val="auto"/>
          <w:u w:val="single"/>
        </w:rPr>
        <w:t>8</w:t>
      </w:r>
      <w:r w:rsidRPr="00AB17F5">
        <w:rPr>
          <w:color w:val="auto"/>
          <w:u w:val="single"/>
        </w:rPr>
        <w:t xml:space="preserve">: </w:t>
      </w:r>
      <w:r w:rsidR="00C530EA" w:rsidRPr="00AB17F5">
        <w:rPr>
          <w:color w:val="auto"/>
          <w:u w:val="single"/>
        </w:rPr>
        <w:t>Unilateral Undertaking</w:t>
      </w:r>
      <w:r w:rsidRPr="00AB17F5">
        <w:rPr>
          <w:color w:val="auto"/>
          <w:u w:val="single"/>
        </w:rPr>
        <w:t xml:space="preserve"> contributions</w:t>
      </w:r>
    </w:p>
    <w:p w14:paraId="32D54D04" w14:textId="27EC2950" w:rsidR="006E3F2B" w:rsidRPr="00AB17F5" w:rsidRDefault="00303A74" w:rsidP="00363D06">
      <w:pPr>
        <w:pStyle w:val="NoSpacing"/>
        <w:spacing w:before="120" w:after="120" w:line="360" w:lineRule="auto"/>
        <w:ind w:left="426"/>
        <w:jc w:val="both"/>
        <w:rPr>
          <w:color w:val="auto"/>
        </w:rPr>
      </w:pPr>
      <w:r w:rsidRPr="00AB17F5">
        <w:rPr>
          <w:color w:val="auto"/>
        </w:rPr>
        <w:t>Unilateral Undertaking</w:t>
      </w:r>
      <w:r w:rsidR="00FC0E71" w:rsidRPr="00AB17F5">
        <w:rPr>
          <w:color w:val="auto"/>
        </w:rPr>
        <w:t xml:space="preserve"> contributions </w:t>
      </w:r>
      <w:r w:rsidR="00AF60CE" w:rsidRPr="00AB17F5">
        <w:rPr>
          <w:color w:val="auto"/>
        </w:rPr>
        <w:t>will</w:t>
      </w:r>
      <w:r w:rsidR="00FC0E71" w:rsidRPr="00AB17F5">
        <w:rPr>
          <w:color w:val="auto"/>
        </w:rPr>
        <w:t xml:space="preserve"> be secured</w:t>
      </w:r>
      <w:r w:rsidR="00F700C4" w:rsidRPr="00AB17F5">
        <w:rPr>
          <w:color w:val="auto"/>
        </w:rPr>
        <w:t xml:space="preserve"> if mitigation</w:t>
      </w:r>
      <w:r w:rsidR="003045F2" w:rsidRPr="00AB17F5">
        <w:rPr>
          <w:color w:val="auto"/>
        </w:rPr>
        <w:t xml:space="preserve"> (in relation to Air Quality, Transport/Travel Plan, Biodiversity)</w:t>
      </w:r>
      <w:r w:rsidR="00F700C4" w:rsidRPr="00AB17F5">
        <w:rPr>
          <w:color w:val="auto"/>
        </w:rPr>
        <w:t xml:space="preserve"> cannot be provided by the developer </w:t>
      </w:r>
      <w:r w:rsidR="00AF60CE" w:rsidRPr="00AB17F5">
        <w:rPr>
          <w:color w:val="auto"/>
        </w:rPr>
        <w:t>to</w:t>
      </w:r>
      <w:r w:rsidR="00FC0E71" w:rsidRPr="00AB17F5">
        <w:rPr>
          <w:color w:val="auto"/>
        </w:rPr>
        <w:t xml:space="preserve"> mitigate the effects</w:t>
      </w:r>
      <w:r w:rsidR="003045F2" w:rsidRPr="00AB17F5">
        <w:rPr>
          <w:color w:val="auto"/>
        </w:rPr>
        <w:t xml:space="preserve"> and will be calculated</w:t>
      </w:r>
      <w:r w:rsidR="00FC0E71" w:rsidRPr="00AB17F5">
        <w:rPr>
          <w:color w:val="auto"/>
        </w:rPr>
        <w:t xml:space="preserve"> </w:t>
      </w:r>
      <w:r w:rsidR="0070797D" w:rsidRPr="00AB17F5">
        <w:rPr>
          <w:color w:val="auto"/>
        </w:rPr>
        <w:t>in accordance with the table</w:t>
      </w:r>
      <w:r w:rsidR="006E3F2B" w:rsidRPr="00AB17F5">
        <w:rPr>
          <w:color w:val="auto"/>
        </w:rPr>
        <w:t xml:space="preserve"> below</w:t>
      </w:r>
      <w:r w:rsidR="0070797D" w:rsidRPr="00AB17F5">
        <w:rPr>
          <w:color w:val="auto"/>
        </w:rPr>
        <w:t xml:space="preserve">: </w:t>
      </w:r>
    </w:p>
    <w:p w14:paraId="548A029A" w14:textId="77777777" w:rsidR="00433180" w:rsidRPr="00AB17F5" w:rsidRDefault="00433180" w:rsidP="00363D06">
      <w:pPr>
        <w:pStyle w:val="NoSpacing"/>
        <w:spacing w:before="120" w:after="120" w:line="360" w:lineRule="auto"/>
        <w:ind w:left="426"/>
        <w:jc w:val="both"/>
        <w:rPr>
          <w:color w:val="auto"/>
        </w:rPr>
      </w:pPr>
    </w:p>
    <w:p w14:paraId="1015E65B" w14:textId="77777777" w:rsidR="00433180" w:rsidRPr="00AB17F5" w:rsidRDefault="00433180" w:rsidP="00363D06">
      <w:pPr>
        <w:pStyle w:val="NoSpacing"/>
        <w:spacing w:before="120" w:after="120" w:line="360" w:lineRule="auto"/>
        <w:ind w:left="426"/>
        <w:jc w:val="both"/>
        <w:rPr>
          <w:color w:val="auto"/>
        </w:rPr>
      </w:pPr>
    </w:p>
    <w:p w14:paraId="43FA3BFC" w14:textId="77777777" w:rsidR="00433180" w:rsidRPr="00AB17F5" w:rsidRDefault="00433180" w:rsidP="00363D06">
      <w:pPr>
        <w:pStyle w:val="NoSpacing"/>
        <w:spacing w:before="120" w:after="120" w:line="360" w:lineRule="auto"/>
        <w:ind w:left="426"/>
        <w:jc w:val="both"/>
        <w:rPr>
          <w:color w:val="auto"/>
        </w:rPr>
      </w:pPr>
    </w:p>
    <w:p w14:paraId="1EE005A7" w14:textId="77777777" w:rsidR="00433180" w:rsidRPr="00AB17F5" w:rsidRDefault="00433180" w:rsidP="00363D06">
      <w:pPr>
        <w:pStyle w:val="NoSpacing"/>
        <w:spacing w:before="120" w:after="120" w:line="360" w:lineRule="auto"/>
        <w:ind w:left="426"/>
        <w:jc w:val="both"/>
        <w:rPr>
          <w:color w:val="auto"/>
        </w:rPr>
      </w:pPr>
    </w:p>
    <w:p w14:paraId="6F5C4C13" w14:textId="77777777" w:rsidR="00433180" w:rsidRPr="00AB17F5" w:rsidRDefault="00433180" w:rsidP="00363D06">
      <w:pPr>
        <w:pStyle w:val="NoSpacing"/>
        <w:spacing w:before="120" w:after="120" w:line="360" w:lineRule="auto"/>
        <w:ind w:left="426"/>
        <w:jc w:val="both"/>
        <w:rPr>
          <w:color w:val="auto"/>
        </w:rPr>
      </w:pPr>
    </w:p>
    <w:p w14:paraId="0FB3B48B" w14:textId="77777777" w:rsidR="00433180" w:rsidRPr="00AB17F5" w:rsidRDefault="00433180" w:rsidP="00363D06">
      <w:pPr>
        <w:pStyle w:val="NoSpacing"/>
        <w:spacing w:before="120" w:after="120" w:line="360" w:lineRule="auto"/>
        <w:ind w:left="426"/>
        <w:jc w:val="both"/>
        <w:rPr>
          <w:color w:val="auto"/>
        </w:rPr>
      </w:pPr>
    </w:p>
    <w:p w14:paraId="3EE1C48C" w14:textId="77777777" w:rsidR="00433180" w:rsidRPr="00AB17F5" w:rsidRDefault="00433180" w:rsidP="00363D06">
      <w:pPr>
        <w:pStyle w:val="NoSpacing"/>
        <w:spacing w:before="120" w:after="120" w:line="360" w:lineRule="auto"/>
        <w:ind w:left="426"/>
        <w:jc w:val="both"/>
        <w:rPr>
          <w:color w:val="auto"/>
        </w:rPr>
      </w:pPr>
    </w:p>
    <w:p w14:paraId="46507C25" w14:textId="77777777" w:rsidR="00433180" w:rsidRPr="00AB17F5" w:rsidRDefault="00433180" w:rsidP="00363D06">
      <w:pPr>
        <w:pStyle w:val="NoSpacing"/>
        <w:spacing w:before="120" w:after="120" w:line="360" w:lineRule="auto"/>
        <w:ind w:left="426"/>
        <w:jc w:val="both"/>
        <w:rPr>
          <w:color w:val="auto"/>
        </w:rPr>
      </w:pPr>
    </w:p>
    <w:tbl>
      <w:tblPr>
        <w:tblpPr w:leftFromText="180" w:rightFromText="180" w:vertAnchor="text" w:horzAnchor="margin" w:tblpXSpec="center" w:tblpY="-231"/>
        <w:tblW w:w="10916" w:type="dxa"/>
        <w:tblCellMar>
          <w:left w:w="10" w:type="dxa"/>
          <w:right w:w="10" w:type="dxa"/>
        </w:tblCellMar>
        <w:tblLook w:val="04A0" w:firstRow="1" w:lastRow="0" w:firstColumn="1" w:lastColumn="0" w:noHBand="0" w:noVBand="1"/>
      </w:tblPr>
      <w:tblGrid>
        <w:gridCol w:w="2115"/>
        <w:gridCol w:w="1149"/>
        <w:gridCol w:w="1406"/>
        <w:gridCol w:w="1243"/>
        <w:gridCol w:w="5003"/>
      </w:tblGrid>
      <w:tr w:rsidR="0088320B" w:rsidRPr="00AB17F5" w14:paraId="09BDD09E" w14:textId="77777777" w:rsidTr="0088320B">
        <w:trPr>
          <w:trHeight w:val="966"/>
        </w:trPr>
        <w:tc>
          <w:tcPr>
            <w:tcW w:w="3264" w:type="dxa"/>
            <w:gridSpan w:val="2"/>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tcPr>
          <w:p w14:paraId="5CE590AC" w14:textId="77777777" w:rsidR="0088320B" w:rsidRPr="00AB17F5" w:rsidRDefault="0088320B" w:rsidP="0088320B">
            <w:pPr>
              <w:spacing w:after="0" w:line="240" w:lineRule="auto"/>
              <w:rPr>
                <w:b/>
                <w:bCs/>
                <w:color w:val="auto"/>
              </w:rPr>
            </w:pPr>
            <w:r w:rsidRPr="00AB17F5">
              <w:rPr>
                <w:b/>
                <w:bCs/>
                <w:color w:val="auto"/>
              </w:rPr>
              <w:t>Area:</w:t>
            </w:r>
          </w:p>
        </w:tc>
        <w:tc>
          <w:tcPr>
            <w:tcW w:w="1406"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tcPr>
          <w:p w14:paraId="6DEC005B" w14:textId="77777777" w:rsidR="0088320B" w:rsidRPr="00AB17F5" w:rsidRDefault="0088320B" w:rsidP="0088320B">
            <w:pPr>
              <w:spacing w:after="0" w:line="240" w:lineRule="auto"/>
              <w:rPr>
                <w:b/>
                <w:bCs/>
                <w:color w:val="auto"/>
              </w:rPr>
            </w:pPr>
            <w:r w:rsidRPr="00AB17F5">
              <w:rPr>
                <w:b/>
                <w:bCs/>
                <w:color w:val="auto"/>
              </w:rPr>
              <w:t>Total Amount:</w:t>
            </w:r>
          </w:p>
        </w:tc>
        <w:tc>
          <w:tcPr>
            <w:tcW w:w="1243"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tcPr>
          <w:p w14:paraId="11D69627" w14:textId="77777777" w:rsidR="0088320B" w:rsidRPr="00AB17F5" w:rsidRDefault="0088320B" w:rsidP="0088320B">
            <w:pPr>
              <w:spacing w:after="0" w:line="240" w:lineRule="auto"/>
              <w:rPr>
                <w:b/>
                <w:bCs/>
                <w:color w:val="auto"/>
              </w:rPr>
            </w:pPr>
            <w:r w:rsidRPr="00AB17F5">
              <w:rPr>
                <w:b/>
                <w:bCs/>
                <w:color w:val="auto"/>
              </w:rPr>
              <w:t>Amount Required per sqm (Total GEA 100,648 sqm):</w:t>
            </w:r>
          </w:p>
        </w:tc>
        <w:tc>
          <w:tcPr>
            <w:tcW w:w="5003"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tcPr>
          <w:p w14:paraId="704B09A4" w14:textId="77777777" w:rsidR="0088320B" w:rsidRPr="00AB17F5" w:rsidRDefault="0088320B" w:rsidP="0088320B">
            <w:pPr>
              <w:spacing w:after="0" w:line="240" w:lineRule="auto"/>
              <w:rPr>
                <w:b/>
                <w:bCs/>
                <w:color w:val="auto"/>
              </w:rPr>
            </w:pPr>
            <w:r w:rsidRPr="00AB17F5">
              <w:rPr>
                <w:b/>
                <w:bCs/>
                <w:color w:val="auto"/>
              </w:rPr>
              <w:t>Advisory Note:</w:t>
            </w:r>
          </w:p>
        </w:tc>
      </w:tr>
      <w:tr w:rsidR="0088320B" w:rsidRPr="00AB17F5" w14:paraId="55E1C026" w14:textId="77777777" w:rsidTr="0088320B">
        <w:trPr>
          <w:trHeight w:val="1694"/>
        </w:trPr>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F8F093" w14:textId="77777777" w:rsidR="0088320B" w:rsidRPr="00AB17F5" w:rsidRDefault="0088320B" w:rsidP="0088320B">
            <w:pPr>
              <w:spacing w:after="0" w:line="240" w:lineRule="auto"/>
              <w:rPr>
                <w:color w:val="auto"/>
              </w:rPr>
            </w:pPr>
            <w:r w:rsidRPr="00AB17F5">
              <w:rPr>
                <w:color w:val="auto"/>
              </w:rPr>
              <w:t>Air Quality</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321390" w14:textId="77777777" w:rsidR="0088320B" w:rsidRPr="00AB17F5" w:rsidRDefault="0088320B" w:rsidP="0088320B">
            <w:pPr>
              <w:spacing w:after="0" w:line="240" w:lineRule="auto"/>
              <w:rPr>
                <w:color w:val="auto"/>
              </w:rPr>
            </w:pPr>
            <w:r w:rsidRPr="00AB17F5">
              <w:rPr>
                <w:color w:val="auto"/>
              </w:rPr>
              <w:t>Damage Cost figure</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25652F" w14:textId="77777777" w:rsidR="0088320B" w:rsidRPr="00AB17F5" w:rsidRDefault="0088320B" w:rsidP="0088320B">
            <w:pPr>
              <w:spacing w:after="0" w:line="240" w:lineRule="auto"/>
              <w:jc w:val="center"/>
              <w:rPr>
                <w:color w:val="auto"/>
              </w:rPr>
            </w:pPr>
            <w:r w:rsidRPr="00AB17F5">
              <w:rPr>
                <w:color w:val="auto"/>
              </w:rPr>
              <w:t>£1,544,660</w:t>
            </w:r>
          </w:p>
          <w:p w14:paraId="67A7AF29" w14:textId="77777777" w:rsidR="0088320B" w:rsidRPr="00AB17F5" w:rsidRDefault="0088320B" w:rsidP="0088320B">
            <w:pPr>
              <w:spacing w:after="0" w:line="240" w:lineRule="auto"/>
              <w:jc w:val="center"/>
              <w:rPr>
                <w:color w:val="auto"/>
              </w:rPr>
            </w:pPr>
          </w:p>
          <w:p w14:paraId="26F7B819" w14:textId="77777777" w:rsidR="0088320B" w:rsidRPr="00AB17F5" w:rsidRDefault="0088320B" w:rsidP="0088320B">
            <w:pPr>
              <w:spacing w:after="0" w:line="240" w:lineRule="auto"/>
              <w:jc w:val="center"/>
              <w:rPr>
                <w:color w:val="auto"/>
              </w:rPr>
            </w:pPr>
            <w:r w:rsidRPr="00AB17F5">
              <w:rPr>
                <w:color w:val="auto"/>
              </w:rPr>
              <w:t>(As set out within the Air Quality Assessment)</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5E68C2" w14:textId="77777777" w:rsidR="0088320B" w:rsidRPr="00AB17F5" w:rsidRDefault="0088320B" w:rsidP="0088320B">
            <w:pPr>
              <w:spacing w:after="0" w:line="240" w:lineRule="auto"/>
              <w:jc w:val="center"/>
              <w:rPr>
                <w:color w:val="auto"/>
              </w:rPr>
            </w:pPr>
            <w:r w:rsidRPr="00AB17F5">
              <w:rPr>
                <w:color w:val="auto"/>
              </w:rPr>
              <w:t>£15.34</w:t>
            </w:r>
          </w:p>
        </w:tc>
        <w:tc>
          <w:tcPr>
            <w:tcW w:w="5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7A6F48" w14:textId="7C0BF2CC" w:rsidR="00282E83" w:rsidRPr="00AB17F5" w:rsidRDefault="0088320B" w:rsidP="0088320B">
            <w:pPr>
              <w:spacing w:after="0" w:line="240" w:lineRule="auto"/>
              <w:rPr>
                <w:color w:val="auto"/>
              </w:rPr>
            </w:pPr>
            <w:r w:rsidRPr="00AB17F5">
              <w:rPr>
                <w:color w:val="auto"/>
              </w:rPr>
              <w:t xml:space="preserve">The overall damage cost figure is based on trip generation across the entire site. </w:t>
            </w:r>
          </w:p>
          <w:p w14:paraId="346D945D" w14:textId="77777777" w:rsidR="0088320B" w:rsidRPr="00AB17F5" w:rsidRDefault="0088320B" w:rsidP="0088320B">
            <w:pPr>
              <w:spacing w:after="0" w:line="240" w:lineRule="auto"/>
              <w:rPr>
                <w:color w:val="auto"/>
              </w:rPr>
            </w:pPr>
            <w:r w:rsidRPr="00AB17F5">
              <w:rPr>
                <w:color w:val="auto"/>
              </w:rPr>
              <w:t>Whilst this provides a broad figure of £15 per square metre this will be dependent on the nature of developments and the end user (i.e. how many vehicular movements the end user generates and the measures the mitigation in place). It is therefore difficult to apportion a figure on a £ per square metre basis.</w:t>
            </w:r>
          </w:p>
          <w:p w14:paraId="0343AA1D" w14:textId="716E6D8C" w:rsidR="00282E83" w:rsidRPr="00AB17F5" w:rsidRDefault="00282E83" w:rsidP="0088320B">
            <w:pPr>
              <w:spacing w:after="0" w:line="240" w:lineRule="auto"/>
              <w:rPr>
                <w:color w:val="auto"/>
              </w:rPr>
            </w:pPr>
          </w:p>
        </w:tc>
      </w:tr>
      <w:tr w:rsidR="0088320B" w:rsidRPr="00AB17F5" w14:paraId="1CAB8F82" w14:textId="77777777" w:rsidTr="0088320B">
        <w:trPr>
          <w:trHeight w:val="1465"/>
        </w:trPr>
        <w:tc>
          <w:tcPr>
            <w:tcW w:w="2115"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09552B0" w14:textId="77777777" w:rsidR="0088320B" w:rsidRPr="00AB17F5" w:rsidRDefault="0088320B" w:rsidP="0088320B">
            <w:pPr>
              <w:spacing w:after="0" w:line="240" w:lineRule="auto"/>
              <w:rPr>
                <w:color w:val="auto"/>
              </w:rPr>
            </w:pPr>
            <w:r w:rsidRPr="00AB17F5">
              <w:rPr>
                <w:color w:val="auto"/>
              </w:rPr>
              <w:t>Transport/Travel Plan</w:t>
            </w:r>
          </w:p>
        </w:tc>
        <w:tc>
          <w:tcPr>
            <w:tcW w:w="114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B921577" w14:textId="77777777" w:rsidR="0088320B" w:rsidRPr="00AB17F5" w:rsidRDefault="0088320B" w:rsidP="0088320B">
            <w:pPr>
              <w:spacing w:after="0" w:line="240" w:lineRule="auto"/>
              <w:rPr>
                <w:color w:val="auto"/>
              </w:rPr>
            </w:pPr>
            <w:r w:rsidRPr="00AB17F5">
              <w:rPr>
                <w:color w:val="auto"/>
              </w:rPr>
              <w:t>Highways Mitigation</w:t>
            </w:r>
          </w:p>
        </w:tc>
        <w:tc>
          <w:tcPr>
            <w:tcW w:w="140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E4E1C71" w14:textId="31303D0E" w:rsidR="0088320B" w:rsidRPr="00AB17F5" w:rsidRDefault="0088320B" w:rsidP="0088320B">
            <w:pPr>
              <w:spacing w:after="0" w:line="240" w:lineRule="auto"/>
              <w:jc w:val="center"/>
              <w:rPr>
                <w:color w:val="auto"/>
              </w:rPr>
            </w:pPr>
            <w:r w:rsidRPr="00AB17F5">
              <w:rPr>
                <w:color w:val="auto"/>
              </w:rPr>
              <w:t>£</w:t>
            </w:r>
            <w:r w:rsidR="00B83B67">
              <w:rPr>
                <w:color w:val="auto"/>
              </w:rPr>
              <w:t>2,750,000</w:t>
            </w:r>
            <w:r w:rsidRPr="00AB17F5">
              <w:rPr>
                <w:color w:val="auto"/>
              </w:rPr>
              <w:t xml:space="preserve"> - £</w:t>
            </w:r>
            <w:r w:rsidR="00B83B67">
              <w:rPr>
                <w:color w:val="auto"/>
              </w:rPr>
              <w:t>4</w:t>
            </w:r>
            <w:r w:rsidRPr="00AB17F5">
              <w:rPr>
                <w:color w:val="auto"/>
              </w:rPr>
              <w:t>,</w:t>
            </w:r>
            <w:r w:rsidR="00B83B67">
              <w:rPr>
                <w:color w:val="auto"/>
              </w:rPr>
              <w:t>10</w:t>
            </w:r>
            <w:r w:rsidRPr="00AB17F5">
              <w:rPr>
                <w:color w:val="auto"/>
              </w:rPr>
              <w:t>0,000</w:t>
            </w:r>
          </w:p>
          <w:p w14:paraId="15A60D52" w14:textId="77777777" w:rsidR="0088320B" w:rsidRPr="00AB17F5" w:rsidRDefault="0088320B" w:rsidP="0088320B">
            <w:pPr>
              <w:spacing w:after="0" w:line="240" w:lineRule="auto"/>
              <w:jc w:val="center"/>
              <w:rPr>
                <w:color w:val="auto"/>
              </w:rPr>
            </w:pPr>
          </w:p>
          <w:p w14:paraId="1E59B66B" w14:textId="77777777" w:rsidR="0088320B" w:rsidRPr="00AB17F5" w:rsidRDefault="0088320B" w:rsidP="0088320B">
            <w:pPr>
              <w:spacing w:after="0" w:line="240" w:lineRule="auto"/>
              <w:jc w:val="center"/>
              <w:rPr>
                <w:color w:val="auto"/>
              </w:rPr>
            </w:pPr>
            <w:r w:rsidRPr="00AB17F5">
              <w:rPr>
                <w:color w:val="auto"/>
              </w:rPr>
              <w:t>(Approximate figure subject to further design work)</w:t>
            </w:r>
          </w:p>
        </w:tc>
        <w:tc>
          <w:tcPr>
            <w:tcW w:w="12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2B7E01D" w14:textId="5A106D06" w:rsidR="0088320B" w:rsidRPr="00AB17F5" w:rsidRDefault="0088320B" w:rsidP="0088320B">
            <w:pPr>
              <w:spacing w:after="0" w:line="240" w:lineRule="auto"/>
              <w:jc w:val="center"/>
              <w:rPr>
                <w:color w:val="auto"/>
              </w:rPr>
            </w:pPr>
            <w:bookmarkStart w:id="84" w:name="_Hlk54337966"/>
            <w:r w:rsidRPr="00AB17F5">
              <w:rPr>
                <w:color w:val="auto"/>
              </w:rPr>
              <w:t>£</w:t>
            </w:r>
            <w:r w:rsidR="00B83B67">
              <w:rPr>
                <w:color w:val="auto"/>
              </w:rPr>
              <w:t>27.32</w:t>
            </w:r>
            <w:r w:rsidRPr="00AB17F5">
              <w:rPr>
                <w:color w:val="auto"/>
              </w:rPr>
              <w:t xml:space="preserve"> - £</w:t>
            </w:r>
            <w:r w:rsidR="00B83B67">
              <w:rPr>
                <w:color w:val="auto"/>
              </w:rPr>
              <w:t>40.73</w:t>
            </w:r>
            <w:bookmarkEnd w:id="84"/>
          </w:p>
        </w:tc>
        <w:tc>
          <w:tcPr>
            <w:tcW w:w="500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4F78B68" w14:textId="51B726B2" w:rsidR="0088320B" w:rsidRPr="00AB17F5" w:rsidRDefault="0088320B" w:rsidP="0088320B">
            <w:pPr>
              <w:spacing w:after="0" w:line="240" w:lineRule="auto"/>
              <w:rPr>
                <w:color w:val="auto"/>
              </w:rPr>
            </w:pPr>
            <w:r w:rsidRPr="00AB17F5">
              <w:rPr>
                <w:color w:val="auto"/>
              </w:rPr>
              <w:t>The mitigation work required as part of IPM is subject to further engineering/design works so is only an indicative figure at this stage.</w:t>
            </w:r>
          </w:p>
          <w:p w14:paraId="7A545C5E" w14:textId="77777777" w:rsidR="00282E83" w:rsidRPr="00AB17F5" w:rsidRDefault="00282E83" w:rsidP="0088320B">
            <w:pPr>
              <w:spacing w:after="0" w:line="240" w:lineRule="auto"/>
              <w:rPr>
                <w:color w:val="auto"/>
              </w:rPr>
            </w:pPr>
          </w:p>
          <w:p w14:paraId="57AC06D2" w14:textId="77777777" w:rsidR="0088320B" w:rsidRPr="00AB17F5" w:rsidRDefault="0088320B" w:rsidP="0088320B">
            <w:pPr>
              <w:pStyle w:val="ListParagraph"/>
              <w:numPr>
                <w:ilvl w:val="0"/>
                <w:numId w:val="65"/>
              </w:numPr>
              <w:suppressAutoHyphens/>
              <w:autoSpaceDN w:val="0"/>
              <w:spacing w:before="0" w:after="0" w:line="240" w:lineRule="auto"/>
              <w:contextualSpacing w:val="0"/>
              <w:textAlignment w:val="baseline"/>
              <w:rPr>
                <w:color w:val="auto"/>
              </w:rPr>
            </w:pPr>
            <w:r w:rsidRPr="00AB17F5">
              <w:rPr>
                <w:color w:val="auto"/>
              </w:rPr>
              <w:t>Taddington: £200,000 - £250,000</w:t>
            </w:r>
          </w:p>
          <w:p w14:paraId="7D8E91CF" w14:textId="77777777" w:rsidR="0088320B" w:rsidRPr="00AB17F5" w:rsidRDefault="0088320B" w:rsidP="0088320B">
            <w:pPr>
              <w:pStyle w:val="ListParagraph"/>
              <w:numPr>
                <w:ilvl w:val="0"/>
                <w:numId w:val="65"/>
              </w:numPr>
              <w:suppressAutoHyphens/>
              <w:autoSpaceDN w:val="0"/>
              <w:spacing w:before="0" w:after="0" w:line="240" w:lineRule="auto"/>
              <w:contextualSpacing w:val="0"/>
              <w:textAlignment w:val="baseline"/>
              <w:rPr>
                <w:color w:val="auto"/>
              </w:rPr>
            </w:pPr>
            <w:r w:rsidRPr="00AB17F5">
              <w:rPr>
                <w:color w:val="auto"/>
              </w:rPr>
              <w:t>Bridgewood: £300,000 - £350,000</w:t>
            </w:r>
          </w:p>
          <w:p w14:paraId="05D82222" w14:textId="177E026A" w:rsidR="0088320B" w:rsidRDefault="0088320B" w:rsidP="0088320B">
            <w:pPr>
              <w:pStyle w:val="ListParagraph"/>
              <w:numPr>
                <w:ilvl w:val="0"/>
                <w:numId w:val="65"/>
              </w:numPr>
              <w:suppressAutoHyphens/>
              <w:autoSpaceDN w:val="0"/>
              <w:spacing w:before="0" w:after="0" w:line="240" w:lineRule="auto"/>
              <w:contextualSpacing w:val="0"/>
              <w:textAlignment w:val="baseline"/>
              <w:rPr>
                <w:color w:val="auto"/>
              </w:rPr>
            </w:pPr>
            <w:r w:rsidRPr="00AB17F5">
              <w:rPr>
                <w:color w:val="auto"/>
              </w:rPr>
              <w:t xml:space="preserve">Lord Lees: £750,000 - £1,000,000 </w:t>
            </w:r>
          </w:p>
          <w:p w14:paraId="582F669C" w14:textId="54ACE670" w:rsidR="00716638" w:rsidRPr="00AB17F5" w:rsidRDefault="00716638" w:rsidP="0088320B">
            <w:pPr>
              <w:pStyle w:val="ListParagraph"/>
              <w:numPr>
                <w:ilvl w:val="0"/>
                <w:numId w:val="65"/>
              </w:numPr>
              <w:suppressAutoHyphens/>
              <w:autoSpaceDN w:val="0"/>
              <w:spacing w:before="0" w:after="0" w:line="240" w:lineRule="auto"/>
              <w:contextualSpacing w:val="0"/>
              <w:textAlignment w:val="baseline"/>
              <w:rPr>
                <w:color w:val="auto"/>
              </w:rPr>
            </w:pPr>
            <w:r>
              <w:rPr>
                <w:color w:val="auto"/>
              </w:rPr>
              <w:t>M2 Junction 4: £1,500,000 - £2,500,000</w:t>
            </w:r>
          </w:p>
          <w:p w14:paraId="4FA233D7" w14:textId="77777777" w:rsidR="0088320B" w:rsidRPr="00AB17F5" w:rsidRDefault="0088320B" w:rsidP="0088320B">
            <w:pPr>
              <w:spacing w:after="0" w:line="240" w:lineRule="auto"/>
              <w:rPr>
                <w:color w:val="auto"/>
              </w:rPr>
            </w:pPr>
            <w:r w:rsidRPr="00AB17F5">
              <w:rPr>
                <w:color w:val="auto"/>
              </w:rPr>
              <w:t>These figures do not include costs for land ownership which may need to be incorporated into the total contribution amount required.</w:t>
            </w:r>
          </w:p>
        </w:tc>
      </w:tr>
      <w:tr w:rsidR="0088320B" w:rsidRPr="00AB17F5" w14:paraId="03D14D01" w14:textId="77777777" w:rsidTr="0088320B">
        <w:trPr>
          <w:trHeight w:val="1791"/>
        </w:trPr>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AD1DE1" w14:textId="77777777" w:rsidR="0088320B" w:rsidRPr="00AB17F5" w:rsidRDefault="0088320B" w:rsidP="0088320B">
            <w:pPr>
              <w:spacing w:after="0" w:line="240" w:lineRule="auto"/>
              <w:jc w:val="left"/>
              <w:rPr>
                <w:color w:val="auto"/>
              </w:rPr>
            </w:pPr>
            <w:r w:rsidRPr="00AB17F5">
              <w:rPr>
                <w:color w:val="auto"/>
              </w:rPr>
              <w:t>Biodiversity</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602EA9" w14:textId="77777777" w:rsidR="0088320B" w:rsidRPr="00AB17F5" w:rsidRDefault="0088320B" w:rsidP="0088320B">
            <w:pPr>
              <w:spacing w:after="0" w:line="240" w:lineRule="auto"/>
              <w:jc w:val="center"/>
              <w:rPr>
                <w:color w:val="auto"/>
              </w:rPr>
            </w:pPr>
            <w:r w:rsidRPr="00AB17F5">
              <w:rPr>
                <w:color w:val="auto"/>
              </w:rPr>
              <w:t>Off-Site Net Gain Payment</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EACEDB" w14:textId="54743B51" w:rsidR="0088320B" w:rsidRPr="00AB17F5" w:rsidRDefault="0088320B" w:rsidP="0088320B">
            <w:pPr>
              <w:spacing w:after="0" w:line="240" w:lineRule="auto"/>
              <w:jc w:val="center"/>
              <w:rPr>
                <w:color w:val="auto"/>
              </w:rPr>
            </w:pPr>
            <w:r w:rsidRPr="00AB17F5">
              <w:rPr>
                <w:color w:val="auto"/>
              </w:rPr>
              <w:t>£</w:t>
            </w:r>
            <w:r w:rsidR="001163B8">
              <w:rPr>
                <w:color w:val="auto"/>
              </w:rPr>
              <w:t>525,000</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0E69A6" w14:textId="5ADC2D5E" w:rsidR="0088320B" w:rsidRPr="00AB17F5" w:rsidRDefault="0088320B" w:rsidP="0088320B">
            <w:pPr>
              <w:spacing w:after="0" w:line="240" w:lineRule="auto"/>
              <w:jc w:val="center"/>
              <w:rPr>
                <w:color w:val="auto"/>
              </w:rPr>
            </w:pPr>
            <w:r w:rsidRPr="00AB17F5">
              <w:rPr>
                <w:color w:val="auto"/>
              </w:rPr>
              <w:t>£</w:t>
            </w:r>
            <w:r w:rsidR="001163B8">
              <w:rPr>
                <w:color w:val="auto"/>
              </w:rPr>
              <w:t>3.77</w:t>
            </w:r>
          </w:p>
        </w:tc>
        <w:tc>
          <w:tcPr>
            <w:tcW w:w="5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202250" w14:textId="4543A1DB" w:rsidR="005B6EAE" w:rsidRPr="005B6EAE" w:rsidRDefault="00137D97" w:rsidP="0088320B">
            <w:pPr>
              <w:spacing w:after="0" w:line="240" w:lineRule="auto"/>
              <w:rPr>
                <w:color w:val="000000"/>
                <w:vertAlign w:val="superscript"/>
              </w:rPr>
            </w:pPr>
            <w:r>
              <w:rPr>
                <w:color w:val="auto"/>
              </w:rPr>
              <w:t>P</w:t>
            </w:r>
            <w:r w:rsidR="0088320B" w:rsidRPr="00AB17F5">
              <w:rPr>
                <w:color w:val="auto"/>
              </w:rPr>
              <w:t xml:space="preserve">referred choice is </w:t>
            </w:r>
            <w:r w:rsidR="00282E83" w:rsidRPr="00AB17F5">
              <w:rPr>
                <w:color w:val="auto"/>
              </w:rPr>
              <w:t xml:space="preserve">Horsted </w:t>
            </w:r>
            <w:r>
              <w:rPr>
                <w:color w:val="auto"/>
              </w:rPr>
              <w:t>Valley as set out in the EMEP</w:t>
            </w:r>
            <w:r w:rsidR="005B6EAE">
              <w:rPr>
                <w:color w:val="auto"/>
              </w:rPr>
              <w:t xml:space="preserve"> and b</w:t>
            </w:r>
            <w:r w:rsidR="00254C1B" w:rsidRPr="000C18D4">
              <w:rPr>
                <w:color w:val="000000"/>
              </w:rPr>
              <w:t>ased on an area extending</w:t>
            </w:r>
            <w:r w:rsidR="0091118C">
              <w:rPr>
                <w:color w:val="000000"/>
              </w:rPr>
              <w:t xml:space="preserve"> </w:t>
            </w:r>
            <w:r w:rsidR="0091118C" w:rsidRPr="000C18D4">
              <w:rPr>
                <w:color w:val="000000"/>
              </w:rPr>
              <w:t>to 139</w:t>
            </w:r>
            <w:r w:rsidR="0091118C">
              <w:rPr>
                <w:color w:val="000000"/>
              </w:rPr>
              <w:t>,</w:t>
            </w:r>
            <w:r w:rsidR="0091118C" w:rsidRPr="000C18D4">
              <w:rPr>
                <w:color w:val="000000"/>
              </w:rPr>
              <w:t>179 m</w:t>
            </w:r>
            <w:r w:rsidR="0091118C" w:rsidRPr="000C18D4">
              <w:rPr>
                <w:color w:val="000000"/>
                <w:vertAlign w:val="superscript"/>
              </w:rPr>
              <w:t>2</w:t>
            </w:r>
            <w:r w:rsidR="0091118C">
              <w:rPr>
                <w:color w:val="000000"/>
              </w:rPr>
              <w:t xml:space="preserve">. </w:t>
            </w:r>
            <w:r w:rsidR="00254C1B" w:rsidRPr="000C18D4">
              <w:rPr>
                <w:color w:val="000000"/>
              </w:rPr>
              <w:t xml:space="preserve"> </w:t>
            </w:r>
          </w:p>
        </w:tc>
      </w:tr>
    </w:tbl>
    <w:p w14:paraId="24680503" w14:textId="77777777" w:rsidR="00433180" w:rsidRPr="00AB17F5" w:rsidRDefault="00433180" w:rsidP="00433180">
      <w:pPr>
        <w:rPr>
          <w:color w:val="auto"/>
        </w:rPr>
      </w:pPr>
    </w:p>
    <w:p w14:paraId="07A9A491" w14:textId="4397A20B" w:rsidR="00433180" w:rsidRPr="00AB17F5" w:rsidRDefault="00433180" w:rsidP="00E0672D">
      <w:pPr>
        <w:ind w:left="284"/>
        <w:rPr>
          <w:i/>
          <w:color w:val="auto"/>
        </w:rPr>
      </w:pPr>
      <w:r w:rsidRPr="00AB17F5">
        <w:rPr>
          <w:i/>
          <w:color w:val="auto"/>
        </w:rPr>
        <w:t>No development shall be commenced until details demonstrating how the impacts in relation to Air Quality, Transport /Travel Plan and Biodiversity of the development will be mitigated has been submitted to and approved in writing by the Council</w:t>
      </w:r>
      <w:r w:rsidR="00303A74" w:rsidRPr="00AB17F5">
        <w:rPr>
          <w:i/>
          <w:color w:val="auto"/>
        </w:rPr>
        <w:t xml:space="preserve"> in accordance with the table above. </w:t>
      </w:r>
      <w:r w:rsidRPr="00AB17F5">
        <w:rPr>
          <w:i/>
          <w:color w:val="auto"/>
        </w:rPr>
        <w:t xml:space="preserve"> </w:t>
      </w:r>
    </w:p>
    <w:p w14:paraId="66E46D6A" w14:textId="1AD67352" w:rsidR="001163B8" w:rsidRPr="001163B8" w:rsidRDefault="001163B8" w:rsidP="00E0672D">
      <w:pPr>
        <w:ind w:left="284"/>
        <w:rPr>
          <w:color w:val="auto"/>
        </w:rPr>
      </w:pPr>
      <w:bookmarkStart w:id="85" w:name="_Hlk54209243"/>
      <w:r w:rsidRPr="001163B8">
        <w:rPr>
          <w:i/>
          <w:iCs/>
          <w:color w:val="auto"/>
        </w:rPr>
        <w:t>Approximate figure is subject to confirmation should further assessment work be required in response to a change in circumstance.</w:t>
      </w:r>
    </w:p>
    <w:bookmarkEnd w:id="85"/>
    <w:p w14:paraId="289D6261" w14:textId="6DAEFEEC" w:rsidR="002B33D8" w:rsidRPr="00984198" w:rsidRDefault="002B33D8" w:rsidP="00E0672D">
      <w:pPr>
        <w:ind w:firstLine="284"/>
        <w:rPr>
          <w:color w:val="auto"/>
          <w:u w:val="single"/>
        </w:rPr>
      </w:pPr>
      <w:r w:rsidRPr="00984198">
        <w:rPr>
          <w:color w:val="auto"/>
          <w:u w:val="single"/>
        </w:rPr>
        <w:t xml:space="preserve">INF9: Re Condition(s) </w:t>
      </w:r>
      <w:r w:rsidR="0034704F" w:rsidRPr="00984198">
        <w:rPr>
          <w:color w:val="auto"/>
          <w:u w:val="single"/>
        </w:rPr>
        <w:t>RN1-6</w:t>
      </w:r>
    </w:p>
    <w:p w14:paraId="2E18C3D7" w14:textId="77777777" w:rsidR="00E0672D" w:rsidRPr="00984198" w:rsidRDefault="002B33D8" w:rsidP="00E0672D">
      <w:pPr>
        <w:ind w:left="284"/>
        <w:rPr>
          <w:color w:val="auto"/>
          <w:sz w:val="24"/>
          <w:szCs w:val="24"/>
        </w:rPr>
      </w:pPr>
      <w:r w:rsidRPr="00984198">
        <w:rPr>
          <w:color w:val="auto"/>
        </w:rPr>
        <w:t xml:space="preserve">This development involves work to the public highway (strategic road network and local road network)  that can only be undertaken within the scope of a legal Agreement or Agreements between the applicant and </w:t>
      </w:r>
      <w:r w:rsidRPr="00984198">
        <w:rPr>
          <w:color w:val="auto"/>
        </w:rPr>
        <w:lastRenderedPageBreak/>
        <w:t xml:space="preserve">Highways England (as the strategic highway company appointed by the Secretary of State for Transport) and, as necessary and appropriate, the Local Highway Authority. Planning permission </w:t>
      </w:r>
      <w:proofErr w:type="gramStart"/>
      <w:r w:rsidRPr="00984198">
        <w:rPr>
          <w:color w:val="auto"/>
        </w:rPr>
        <w:t>in itself does</w:t>
      </w:r>
      <w:proofErr w:type="gramEnd"/>
      <w:r w:rsidRPr="00984198">
        <w:rPr>
          <w:color w:val="auto"/>
        </w:rPr>
        <w:t xml:space="preserve"> not permit these works. </w:t>
      </w:r>
    </w:p>
    <w:p w14:paraId="7A2B891C" w14:textId="77777777" w:rsidR="00E0672D" w:rsidRPr="00984198" w:rsidRDefault="002B33D8" w:rsidP="00E0672D">
      <w:pPr>
        <w:ind w:left="284"/>
        <w:rPr>
          <w:color w:val="auto"/>
          <w:sz w:val="24"/>
          <w:szCs w:val="24"/>
        </w:rPr>
      </w:pPr>
      <w:r w:rsidRPr="00984198">
        <w:rPr>
          <w:color w:val="auto"/>
        </w:rPr>
        <w:t xml:space="preserve">It is the applicant’s responsibility to ensure that before commencement of any works to the public highway, any necessary Agreements under the Highways Act 1980 are also obtained (and at no cost to Highways England). Works to the highway will normally require an agreement or agreements, under Section 278 of the Highways Act, with Highways England and the Local Highway Authority. </w:t>
      </w:r>
    </w:p>
    <w:p w14:paraId="1B7B0681" w14:textId="20DA84F6" w:rsidR="002B33D8" w:rsidRPr="00E0672D" w:rsidRDefault="002B33D8" w:rsidP="00E0672D">
      <w:pPr>
        <w:ind w:left="284"/>
        <w:rPr>
          <w:color w:val="auto"/>
          <w:sz w:val="24"/>
          <w:szCs w:val="24"/>
        </w:rPr>
      </w:pPr>
      <w:r w:rsidRPr="00984198">
        <w:rPr>
          <w:color w:val="auto"/>
        </w:rPr>
        <w:t xml:space="preserve">Advice on this matter can be obtained from the Spatial Planning Team, Highways England, Bridge House, Walnut Tree Close, Guildford, Surrey, GU1 4LZ. Email </w:t>
      </w:r>
      <w:hyperlink r:id="rId20" w:history="1">
        <w:r w:rsidRPr="00984198">
          <w:rPr>
            <w:rStyle w:val="Hyperlink"/>
            <w:b/>
            <w:bCs/>
            <w:lang w:val="en"/>
          </w:rPr>
          <w:t>planningse@highwaysengland.co.uk</w:t>
        </w:r>
      </w:hyperlink>
      <w:r w:rsidRPr="00984198">
        <w:t xml:space="preserve"> </w:t>
      </w:r>
      <w:r w:rsidRPr="00984198">
        <w:rPr>
          <w:color w:val="auto"/>
          <w:lang w:val="en"/>
        </w:rPr>
        <w:t>Tel 0300 123 5000.</w:t>
      </w:r>
    </w:p>
    <w:p w14:paraId="4EB259FC" w14:textId="63539A40" w:rsidR="0088320B" w:rsidRDefault="0088320B" w:rsidP="006F586B">
      <w:pPr>
        <w:pStyle w:val="Caption"/>
        <w:jc w:val="both"/>
        <w:rPr>
          <w:color w:val="auto"/>
        </w:rPr>
      </w:pPr>
    </w:p>
    <w:p w14:paraId="19516C15" w14:textId="63AC2B82" w:rsidR="001163B8" w:rsidRDefault="001163B8" w:rsidP="001163B8"/>
    <w:p w14:paraId="5F0DF7CF" w14:textId="77777777" w:rsidR="001163B8" w:rsidRPr="001163B8" w:rsidRDefault="001163B8" w:rsidP="001163B8"/>
    <w:p w14:paraId="38BB752B" w14:textId="77777777" w:rsidR="006918A1" w:rsidRDefault="006918A1">
      <w:pPr>
        <w:spacing w:before="0" w:after="0" w:line="240" w:lineRule="auto"/>
        <w:jc w:val="left"/>
        <w:rPr>
          <w:b/>
          <w:bCs/>
          <w:caps/>
          <w:color w:val="auto"/>
          <w:sz w:val="28"/>
          <w:szCs w:val="18"/>
        </w:rPr>
      </w:pPr>
      <w:r>
        <w:rPr>
          <w:color w:val="auto"/>
        </w:rPr>
        <w:br w:type="page"/>
      </w:r>
    </w:p>
    <w:p w14:paraId="2AD5E0D8" w14:textId="67EAE0B5" w:rsidR="006F586B" w:rsidRPr="00AB17F5" w:rsidRDefault="006F586B" w:rsidP="006F586B">
      <w:pPr>
        <w:pStyle w:val="Caption"/>
        <w:jc w:val="both"/>
        <w:rPr>
          <w:color w:val="auto"/>
        </w:rPr>
      </w:pPr>
      <w:r w:rsidRPr="00AB17F5">
        <w:rPr>
          <w:color w:val="auto"/>
        </w:rPr>
        <w:lastRenderedPageBreak/>
        <w:t>Appendix 1: Interpretations and Definitions</w:t>
      </w:r>
    </w:p>
    <w:p w14:paraId="6A1F8978" w14:textId="77777777" w:rsidR="006F586B" w:rsidRPr="00AB17F5" w:rsidRDefault="006F586B" w:rsidP="006F586B">
      <w:pPr>
        <w:rPr>
          <w:color w:val="auto"/>
        </w:rPr>
      </w:pPr>
    </w:p>
    <w:p w14:paraId="56E9B9FA" w14:textId="77777777" w:rsidR="006F586B" w:rsidRPr="00AB17F5" w:rsidRDefault="006F586B" w:rsidP="006F586B">
      <w:pPr>
        <w:jc w:val="center"/>
        <w:rPr>
          <w:i/>
          <w:color w:val="auto"/>
        </w:rPr>
      </w:pPr>
      <w:r w:rsidRPr="00AB17F5">
        <w:rPr>
          <w:i/>
          <w:color w:val="auto"/>
        </w:rPr>
        <w:t>The LDO’s appendices should be read in full to determine the precise details and requirements of the classes of permitted development.</w:t>
      </w:r>
    </w:p>
    <w:p w14:paraId="5F908F8C" w14:textId="77777777" w:rsidR="006F586B" w:rsidRPr="00AB17F5" w:rsidRDefault="006F586B" w:rsidP="006F586B">
      <w:pPr>
        <w:rPr>
          <w:color w:val="auto"/>
        </w:rPr>
      </w:pPr>
    </w:p>
    <w:p w14:paraId="6F4547A3" w14:textId="77777777" w:rsidR="006F586B" w:rsidRPr="00AB17F5" w:rsidRDefault="006F586B" w:rsidP="006F586B">
      <w:pPr>
        <w:rPr>
          <w:color w:val="auto"/>
        </w:rPr>
      </w:pPr>
      <w:bookmarkStart w:id="86" w:name="_Hlk52371787"/>
      <w:r w:rsidRPr="00AB17F5">
        <w:rPr>
          <w:b/>
          <w:color w:val="auto"/>
        </w:rPr>
        <w:t>Ancillary Uses</w:t>
      </w:r>
      <w:r w:rsidRPr="00AB17F5">
        <w:rPr>
          <w:color w:val="auto"/>
        </w:rPr>
        <w:t xml:space="preserve"> include</w:t>
      </w:r>
    </w:p>
    <w:p w14:paraId="029F7F29" w14:textId="21176B9D" w:rsidR="00137D97" w:rsidRDefault="00137D97" w:rsidP="00BC3BDC">
      <w:pPr>
        <w:rPr>
          <w:rFonts w:eastAsia="Times New Roman"/>
          <w:i/>
          <w:iCs/>
          <w:color w:val="auto"/>
        </w:rPr>
      </w:pPr>
      <w:r w:rsidRPr="001B3F20">
        <w:rPr>
          <w:rFonts w:eastAsia="Times New Roman"/>
          <w:i/>
          <w:iCs/>
          <w:color w:val="auto"/>
        </w:rPr>
        <w:t>A secondary use of land which has a clear and commonly found functional relationship with the primary use. The ancillary use should be closely linked and subservient to the primary use.</w:t>
      </w:r>
    </w:p>
    <w:p w14:paraId="1A883AEE" w14:textId="74E9D42B" w:rsidR="001B3F20" w:rsidRDefault="001B3F20" w:rsidP="00BC3BDC">
      <w:pPr>
        <w:rPr>
          <w:rFonts w:eastAsia="Times New Roman"/>
          <w:i/>
          <w:iCs/>
          <w:color w:val="auto"/>
        </w:rPr>
      </w:pPr>
      <w:r w:rsidRPr="001B3F20">
        <w:rPr>
          <w:rFonts w:eastAsia="Times New Roman"/>
          <w:b/>
          <w:bCs/>
          <w:i/>
          <w:iCs/>
          <w:color w:val="auto"/>
        </w:rPr>
        <w:t>Ancillary Retail</w:t>
      </w:r>
      <w:r>
        <w:rPr>
          <w:rFonts w:eastAsia="Times New Roman"/>
          <w:i/>
          <w:iCs/>
          <w:color w:val="auto"/>
        </w:rPr>
        <w:t xml:space="preserve"> </w:t>
      </w:r>
      <w:r w:rsidRPr="00E419B5">
        <w:rPr>
          <w:rFonts w:eastAsia="Times New Roman"/>
          <w:color w:val="auto"/>
        </w:rPr>
        <w:t>uses include</w:t>
      </w:r>
    </w:p>
    <w:p w14:paraId="16752D56" w14:textId="12036BDE" w:rsidR="001B3F20" w:rsidRPr="007C0C68" w:rsidRDefault="001B3F20" w:rsidP="00BC3BDC">
      <w:pPr>
        <w:rPr>
          <w:i/>
          <w:color w:val="auto"/>
        </w:rPr>
      </w:pPr>
      <w:r w:rsidRPr="007C0C68">
        <w:rPr>
          <w:i/>
          <w:color w:val="auto"/>
        </w:rPr>
        <w:t>Maximum of 360 sqm (floor space) (GEA) (Use Class E(a</w:t>
      </w:r>
      <w:r w:rsidR="00F70401">
        <w:rPr>
          <w:i/>
          <w:color w:val="auto"/>
        </w:rPr>
        <w:t>)</w:t>
      </w:r>
      <w:r w:rsidRPr="007C0C68">
        <w:rPr>
          <w:i/>
          <w:color w:val="auto"/>
        </w:rPr>
        <w:t>) (</w:t>
      </w:r>
      <w:r w:rsidR="007C0C68" w:rsidRPr="007C0C68">
        <w:rPr>
          <w:i/>
          <w:color w:val="auto"/>
        </w:rPr>
        <w:t>Sale of cold food and drink only</w:t>
      </w:r>
      <w:r w:rsidRPr="007C0C68">
        <w:rPr>
          <w:i/>
          <w:color w:val="auto"/>
        </w:rPr>
        <w:t xml:space="preserve">) and E(b) (Sale of food and drink for consumption (mostly) on the premises)  </w:t>
      </w:r>
    </w:p>
    <w:bookmarkEnd w:id="86"/>
    <w:p w14:paraId="005A4224" w14:textId="4C040040" w:rsidR="006F586B" w:rsidRPr="00AB17F5" w:rsidRDefault="006F586B" w:rsidP="006F586B">
      <w:pPr>
        <w:rPr>
          <w:color w:val="auto"/>
        </w:rPr>
      </w:pPr>
      <w:r w:rsidRPr="00AB17F5">
        <w:rPr>
          <w:b/>
          <w:color w:val="auto"/>
        </w:rPr>
        <w:t>Archaeological &amp; Heritage Impact Assessment</w:t>
      </w:r>
      <w:r w:rsidRPr="00AB17F5">
        <w:rPr>
          <w:color w:val="auto"/>
        </w:rPr>
        <w:t xml:space="preserve"> is referred to as the ‘AHIA’</w:t>
      </w:r>
      <w:r w:rsidR="000612D5" w:rsidRPr="00AB17F5">
        <w:rPr>
          <w:color w:val="auto"/>
        </w:rPr>
        <w:t xml:space="preserve"> prepared by Headland Archaeology</w:t>
      </w:r>
      <w:r w:rsidR="00AF60CE" w:rsidRPr="00AB17F5">
        <w:rPr>
          <w:color w:val="auto"/>
        </w:rPr>
        <w:t>, dated August 2018</w:t>
      </w:r>
    </w:p>
    <w:p w14:paraId="21A814E1" w14:textId="77777777" w:rsidR="006F586B" w:rsidRPr="00AB17F5" w:rsidRDefault="006F586B" w:rsidP="006F586B">
      <w:pPr>
        <w:rPr>
          <w:i/>
          <w:color w:val="auto"/>
        </w:rPr>
      </w:pPr>
      <w:r w:rsidRPr="00AB17F5">
        <w:rPr>
          <w:i/>
          <w:color w:val="auto"/>
        </w:rPr>
        <w:t xml:space="preserve">Provides an assessment of the </w:t>
      </w:r>
      <w:r w:rsidRPr="00AB17F5">
        <w:rPr>
          <w:rStyle w:val="ilfuvd"/>
          <w:i/>
          <w:color w:val="auto"/>
        </w:rPr>
        <w:t xml:space="preserve">historic or </w:t>
      </w:r>
      <w:r w:rsidRPr="00AB17F5">
        <w:rPr>
          <w:rStyle w:val="ilfuvd"/>
          <w:bCs/>
          <w:i/>
          <w:color w:val="auto"/>
        </w:rPr>
        <w:t>archaeological</w:t>
      </w:r>
      <w:r w:rsidRPr="00AB17F5">
        <w:rPr>
          <w:rStyle w:val="ilfuvd"/>
          <w:i/>
          <w:color w:val="auto"/>
        </w:rPr>
        <w:t xml:space="preserve"> significance of a building or landscape within the wider setting of the Development</w:t>
      </w:r>
    </w:p>
    <w:p w14:paraId="4835BF40" w14:textId="77777777" w:rsidR="006F586B" w:rsidRPr="00AB17F5" w:rsidRDefault="006F586B" w:rsidP="006F586B">
      <w:pPr>
        <w:rPr>
          <w:color w:val="auto"/>
        </w:rPr>
      </w:pPr>
      <w:r w:rsidRPr="00AB17F5">
        <w:rPr>
          <w:b/>
          <w:color w:val="auto"/>
        </w:rPr>
        <w:t>Associated Site Infrastructure and Facilities</w:t>
      </w:r>
      <w:r w:rsidRPr="00AB17F5">
        <w:rPr>
          <w:color w:val="auto"/>
        </w:rPr>
        <w:t xml:space="preserve"> are defined as:</w:t>
      </w:r>
    </w:p>
    <w:p w14:paraId="50F6D55D" w14:textId="77777777" w:rsidR="006F586B" w:rsidRPr="00AB17F5" w:rsidRDefault="006F586B" w:rsidP="006F586B">
      <w:pPr>
        <w:pStyle w:val="CJ-BULLETTEXT"/>
        <w:numPr>
          <w:ilvl w:val="0"/>
          <w:numId w:val="35"/>
        </w:numPr>
        <w:spacing w:before="120" w:after="120"/>
        <w:ind w:left="426" w:hanging="426"/>
        <w:rPr>
          <w:color w:val="auto"/>
          <w:szCs w:val="20"/>
        </w:rPr>
      </w:pPr>
      <w:r w:rsidRPr="00AB17F5">
        <w:rPr>
          <w:i/>
          <w:iCs/>
          <w:color w:val="auto"/>
          <w:szCs w:val="20"/>
        </w:rPr>
        <w:t>The provision of a junction access onto the highway</w:t>
      </w:r>
    </w:p>
    <w:p w14:paraId="286425D5" w14:textId="77777777" w:rsidR="006F586B" w:rsidRPr="00AB17F5" w:rsidRDefault="006F586B" w:rsidP="006F586B">
      <w:pPr>
        <w:pStyle w:val="CJ-BULLETTEXT"/>
        <w:numPr>
          <w:ilvl w:val="0"/>
          <w:numId w:val="35"/>
        </w:numPr>
        <w:spacing w:before="120" w:after="120"/>
        <w:ind w:left="426" w:hanging="426"/>
        <w:rPr>
          <w:color w:val="auto"/>
          <w:szCs w:val="20"/>
        </w:rPr>
      </w:pPr>
      <w:r w:rsidRPr="00AB17F5">
        <w:rPr>
          <w:i/>
          <w:iCs/>
          <w:color w:val="auto"/>
          <w:szCs w:val="20"/>
        </w:rPr>
        <w:t xml:space="preserve">The provision of main access and utility services throughout IPM including electricity substations and associated electric lines, broadband connection, electric vehicle recharging points, </w:t>
      </w:r>
      <w:proofErr w:type="gramStart"/>
      <w:r w:rsidRPr="00AB17F5">
        <w:rPr>
          <w:i/>
          <w:iCs/>
          <w:color w:val="auto"/>
          <w:szCs w:val="20"/>
        </w:rPr>
        <w:t>gas</w:t>
      </w:r>
      <w:proofErr w:type="gramEnd"/>
      <w:r w:rsidRPr="00AB17F5">
        <w:rPr>
          <w:i/>
          <w:iCs/>
          <w:color w:val="auto"/>
          <w:szCs w:val="20"/>
        </w:rPr>
        <w:t xml:space="preserve"> and water </w:t>
      </w:r>
    </w:p>
    <w:p w14:paraId="250C1613" w14:textId="77777777" w:rsidR="006F586B" w:rsidRPr="00AB17F5" w:rsidRDefault="006F586B" w:rsidP="006F586B">
      <w:pPr>
        <w:pStyle w:val="CJ-BULLETTEXT"/>
        <w:numPr>
          <w:ilvl w:val="0"/>
          <w:numId w:val="35"/>
        </w:numPr>
        <w:spacing w:before="120" w:after="120"/>
        <w:ind w:left="426" w:hanging="426"/>
        <w:rPr>
          <w:color w:val="auto"/>
          <w:szCs w:val="20"/>
        </w:rPr>
      </w:pPr>
      <w:r w:rsidRPr="00AB17F5">
        <w:rPr>
          <w:i/>
          <w:iCs/>
          <w:color w:val="auto"/>
          <w:szCs w:val="20"/>
        </w:rPr>
        <w:t>The provision of hard standing areas required for disabled parking bays, designated loading and services bays, vehicle turning and circulation area</w:t>
      </w:r>
    </w:p>
    <w:p w14:paraId="5BB7AB7F" w14:textId="77777777" w:rsidR="006F586B" w:rsidRPr="00AB17F5" w:rsidRDefault="006F586B" w:rsidP="006F586B">
      <w:pPr>
        <w:pStyle w:val="CJ-BULLETTEXT"/>
        <w:numPr>
          <w:ilvl w:val="0"/>
          <w:numId w:val="35"/>
        </w:numPr>
        <w:spacing w:before="120" w:after="120"/>
        <w:ind w:left="426" w:hanging="426"/>
        <w:rPr>
          <w:color w:val="auto"/>
          <w:szCs w:val="20"/>
        </w:rPr>
      </w:pPr>
      <w:r w:rsidRPr="00AB17F5">
        <w:rPr>
          <w:i/>
          <w:iCs/>
          <w:color w:val="auto"/>
          <w:szCs w:val="20"/>
        </w:rPr>
        <w:t>The provision of multi-storey car parking facilities, surface car parking and temporary car parking (in accordance with the detail as set out in the Design Code)</w:t>
      </w:r>
      <w:r w:rsidRPr="00AB17F5" w:rsidDel="00616735">
        <w:rPr>
          <w:i/>
          <w:iCs/>
          <w:color w:val="auto"/>
          <w:szCs w:val="20"/>
        </w:rPr>
        <w:t xml:space="preserve"> </w:t>
      </w:r>
    </w:p>
    <w:p w14:paraId="303B03C0" w14:textId="77777777" w:rsidR="006F586B" w:rsidRPr="00AB17F5" w:rsidRDefault="006F586B" w:rsidP="006F586B">
      <w:pPr>
        <w:pStyle w:val="CJ-BULLETTEXT"/>
        <w:numPr>
          <w:ilvl w:val="0"/>
          <w:numId w:val="35"/>
        </w:numPr>
        <w:spacing w:before="120" w:after="120"/>
        <w:ind w:left="426" w:hanging="426"/>
        <w:rPr>
          <w:color w:val="auto"/>
          <w:szCs w:val="20"/>
        </w:rPr>
      </w:pPr>
      <w:r w:rsidRPr="00AB17F5">
        <w:rPr>
          <w:i/>
          <w:iCs/>
          <w:color w:val="auto"/>
          <w:szCs w:val="20"/>
        </w:rPr>
        <w:t xml:space="preserve">The erection of a gate, fence, wall or other means of </w:t>
      </w:r>
      <w:proofErr w:type="gramStart"/>
      <w:r w:rsidRPr="00AB17F5">
        <w:rPr>
          <w:i/>
          <w:iCs/>
          <w:color w:val="auto"/>
          <w:szCs w:val="20"/>
        </w:rPr>
        <w:t>enclosure;</w:t>
      </w:r>
      <w:proofErr w:type="gramEnd"/>
    </w:p>
    <w:p w14:paraId="630BA3B5" w14:textId="77777777" w:rsidR="006F586B" w:rsidRPr="00AB17F5" w:rsidRDefault="006F586B" w:rsidP="006F586B">
      <w:pPr>
        <w:pStyle w:val="CJ-BULLETTEXT"/>
        <w:numPr>
          <w:ilvl w:val="0"/>
          <w:numId w:val="35"/>
        </w:numPr>
        <w:spacing w:before="120" w:after="120"/>
        <w:ind w:left="426" w:hanging="426"/>
        <w:rPr>
          <w:color w:val="auto"/>
          <w:szCs w:val="20"/>
        </w:rPr>
      </w:pPr>
      <w:r w:rsidRPr="00AB17F5">
        <w:rPr>
          <w:i/>
          <w:iCs/>
          <w:color w:val="auto"/>
          <w:szCs w:val="20"/>
        </w:rPr>
        <w:t>Street furniture as set out in the Design Code</w:t>
      </w:r>
    </w:p>
    <w:p w14:paraId="5094311E" w14:textId="77777777" w:rsidR="006F586B" w:rsidRPr="00AB17F5" w:rsidRDefault="006F586B" w:rsidP="006F586B">
      <w:pPr>
        <w:pStyle w:val="CJ-BULLETTEXT"/>
        <w:numPr>
          <w:ilvl w:val="0"/>
          <w:numId w:val="35"/>
        </w:numPr>
        <w:spacing w:before="120" w:after="120"/>
        <w:ind w:left="426" w:hanging="426"/>
        <w:rPr>
          <w:color w:val="auto"/>
          <w:szCs w:val="20"/>
        </w:rPr>
      </w:pPr>
      <w:r w:rsidRPr="00AB17F5">
        <w:rPr>
          <w:i/>
          <w:iCs/>
          <w:color w:val="auto"/>
          <w:szCs w:val="20"/>
        </w:rPr>
        <w:t xml:space="preserve">Soft landscaping as set out in the Design Code including Sustainable Drainage System (SuDS) </w:t>
      </w:r>
    </w:p>
    <w:p w14:paraId="602D27FC" w14:textId="77777777" w:rsidR="006F586B" w:rsidRPr="00AB17F5" w:rsidRDefault="006F586B" w:rsidP="006F586B">
      <w:pPr>
        <w:pStyle w:val="CJ-BULLETTEXT"/>
        <w:numPr>
          <w:ilvl w:val="0"/>
          <w:numId w:val="35"/>
        </w:numPr>
        <w:spacing w:before="120" w:after="120"/>
        <w:ind w:left="426" w:hanging="426"/>
        <w:rPr>
          <w:color w:val="auto"/>
          <w:szCs w:val="20"/>
        </w:rPr>
      </w:pPr>
      <w:r w:rsidRPr="00AB17F5">
        <w:rPr>
          <w:i/>
          <w:iCs/>
          <w:color w:val="auto"/>
          <w:szCs w:val="20"/>
        </w:rPr>
        <w:t xml:space="preserve">Trees, hedges, </w:t>
      </w:r>
      <w:proofErr w:type="gramStart"/>
      <w:r w:rsidRPr="00AB17F5">
        <w:rPr>
          <w:i/>
          <w:iCs/>
          <w:color w:val="auto"/>
          <w:szCs w:val="20"/>
        </w:rPr>
        <w:t>vegetation</w:t>
      </w:r>
      <w:proofErr w:type="gramEnd"/>
      <w:r w:rsidRPr="00AB17F5">
        <w:rPr>
          <w:i/>
          <w:iCs/>
          <w:color w:val="auto"/>
          <w:szCs w:val="20"/>
        </w:rPr>
        <w:t xml:space="preserve"> and other areas of soft landscaping / public realm (in accordance with the detail as set out in the Design Code)</w:t>
      </w:r>
    </w:p>
    <w:p w14:paraId="3F63D174" w14:textId="77777777" w:rsidR="006F586B" w:rsidRPr="00AB17F5" w:rsidRDefault="006F586B" w:rsidP="006F586B">
      <w:pPr>
        <w:pStyle w:val="CJ-NUMBEREDPARAGRAPHS"/>
        <w:numPr>
          <w:ilvl w:val="0"/>
          <w:numId w:val="0"/>
        </w:numPr>
        <w:spacing w:before="120" w:after="120"/>
        <w:rPr>
          <w:color w:val="auto"/>
          <w:szCs w:val="20"/>
        </w:rPr>
      </w:pPr>
      <w:r w:rsidRPr="00AB17F5">
        <w:rPr>
          <w:b/>
          <w:color w:val="auto"/>
          <w:szCs w:val="20"/>
        </w:rPr>
        <w:t>Authority Monitoring Report</w:t>
      </w:r>
      <w:r w:rsidRPr="00AB17F5">
        <w:rPr>
          <w:color w:val="auto"/>
          <w:szCs w:val="20"/>
        </w:rPr>
        <w:t xml:space="preserve"> is referred to as the ‘AMR’ and confirms:</w:t>
      </w:r>
    </w:p>
    <w:p w14:paraId="73671FFC" w14:textId="77777777" w:rsidR="006F586B" w:rsidRPr="00AB17F5" w:rsidRDefault="006F586B" w:rsidP="006F586B">
      <w:pPr>
        <w:pStyle w:val="CJ-NUMBEREDPARAGRAPHS"/>
        <w:numPr>
          <w:ilvl w:val="0"/>
          <w:numId w:val="0"/>
        </w:numPr>
        <w:spacing w:before="120" w:after="120"/>
        <w:rPr>
          <w:i/>
          <w:color w:val="auto"/>
          <w:szCs w:val="20"/>
        </w:rPr>
      </w:pPr>
      <w:r w:rsidRPr="00AB17F5">
        <w:rPr>
          <w:i/>
          <w:color w:val="auto"/>
          <w:szCs w:val="20"/>
        </w:rPr>
        <w:lastRenderedPageBreak/>
        <w:t xml:space="preserve">Whether targets set in the Local Development Framework / the Local Plan have been achieved and confirms whether objectives behind policies / policy documents are still relevant. </w:t>
      </w:r>
    </w:p>
    <w:p w14:paraId="56430660" w14:textId="77777777" w:rsidR="006F586B" w:rsidRPr="00AB17F5" w:rsidRDefault="006F586B" w:rsidP="006F586B">
      <w:pPr>
        <w:pStyle w:val="CJ-NUMBEREDPARAGRAPHS"/>
        <w:numPr>
          <w:ilvl w:val="0"/>
          <w:numId w:val="0"/>
        </w:numPr>
        <w:spacing w:before="120" w:after="120"/>
        <w:rPr>
          <w:color w:val="auto"/>
        </w:rPr>
      </w:pPr>
      <w:r w:rsidRPr="00AB17F5">
        <w:rPr>
          <w:b/>
          <w:color w:val="auto"/>
        </w:rPr>
        <w:t xml:space="preserve">Construction Environmental Management Plan </w:t>
      </w:r>
      <w:r w:rsidRPr="00AB17F5">
        <w:rPr>
          <w:color w:val="auto"/>
        </w:rPr>
        <w:t>is referred to as the ‘CEMP’</w:t>
      </w:r>
    </w:p>
    <w:p w14:paraId="64586637" w14:textId="77777777" w:rsidR="006F586B" w:rsidRPr="00AB17F5" w:rsidRDefault="006F586B" w:rsidP="006F586B">
      <w:pPr>
        <w:pStyle w:val="CJ-NUMBEREDPARAGRAPHS"/>
        <w:numPr>
          <w:ilvl w:val="0"/>
          <w:numId w:val="0"/>
        </w:numPr>
        <w:spacing w:before="120" w:after="120"/>
        <w:rPr>
          <w:b/>
          <w:i/>
          <w:color w:val="auto"/>
          <w:szCs w:val="20"/>
        </w:rPr>
      </w:pPr>
      <w:r w:rsidRPr="00AB17F5">
        <w:rPr>
          <w:rStyle w:val="ilfuvd"/>
          <w:i/>
          <w:color w:val="auto"/>
        </w:rPr>
        <w:t xml:space="preserve">A </w:t>
      </w:r>
      <w:r w:rsidRPr="00AB17F5">
        <w:rPr>
          <w:rStyle w:val="ilfuvd"/>
          <w:bCs/>
          <w:i/>
          <w:color w:val="auto"/>
        </w:rPr>
        <w:t>CEMP</w:t>
      </w:r>
      <w:r w:rsidRPr="00AB17F5">
        <w:rPr>
          <w:rStyle w:val="ilfuvd"/>
          <w:i/>
          <w:color w:val="auto"/>
        </w:rPr>
        <w:t xml:space="preserve"> outlines how a </w:t>
      </w:r>
      <w:r w:rsidRPr="00AB17F5">
        <w:rPr>
          <w:rStyle w:val="ilfuvd"/>
          <w:bCs/>
          <w:i/>
          <w:color w:val="auto"/>
        </w:rPr>
        <w:t>construction</w:t>
      </w:r>
      <w:r w:rsidRPr="00AB17F5">
        <w:rPr>
          <w:rStyle w:val="ilfuvd"/>
          <w:i/>
          <w:color w:val="auto"/>
        </w:rPr>
        <w:t xml:space="preserve"> project will avoid, </w:t>
      </w:r>
      <w:proofErr w:type="gramStart"/>
      <w:r w:rsidRPr="00AB17F5">
        <w:rPr>
          <w:rStyle w:val="ilfuvd"/>
          <w:i/>
          <w:color w:val="auto"/>
        </w:rPr>
        <w:t>minimise</w:t>
      </w:r>
      <w:proofErr w:type="gramEnd"/>
      <w:r w:rsidRPr="00AB17F5">
        <w:rPr>
          <w:rStyle w:val="ilfuvd"/>
          <w:i/>
          <w:color w:val="auto"/>
        </w:rPr>
        <w:t xml:space="preserve"> or mitigate effects on the </w:t>
      </w:r>
      <w:r w:rsidRPr="00AB17F5">
        <w:rPr>
          <w:rStyle w:val="ilfuvd"/>
          <w:bCs/>
          <w:i/>
          <w:color w:val="auto"/>
        </w:rPr>
        <w:t>environment</w:t>
      </w:r>
      <w:r w:rsidRPr="00AB17F5">
        <w:rPr>
          <w:rStyle w:val="ilfuvd"/>
          <w:i/>
          <w:color w:val="auto"/>
        </w:rPr>
        <w:t xml:space="preserve"> and surrounding area</w:t>
      </w:r>
    </w:p>
    <w:p w14:paraId="2E5647EA" w14:textId="77777777" w:rsidR="006F586B" w:rsidRPr="00AB17F5" w:rsidRDefault="006F586B" w:rsidP="006F586B">
      <w:pPr>
        <w:pStyle w:val="CJ-NUMBEREDPARAGRAPHS"/>
        <w:numPr>
          <w:ilvl w:val="0"/>
          <w:numId w:val="0"/>
        </w:numPr>
        <w:spacing w:before="120" w:after="120"/>
        <w:rPr>
          <w:color w:val="auto"/>
          <w:szCs w:val="20"/>
        </w:rPr>
      </w:pPr>
      <w:r w:rsidRPr="00AB17F5">
        <w:rPr>
          <w:b/>
          <w:color w:val="auto"/>
          <w:szCs w:val="20"/>
        </w:rPr>
        <w:t>Consultation Statement</w:t>
      </w:r>
      <w:r w:rsidRPr="00AB17F5">
        <w:rPr>
          <w:color w:val="auto"/>
          <w:szCs w:val="20"/>
        </w:rPr>
        <w:t xml:space="preserve"> is referred to as the ‘Statement’</w:t>
      </w:r>
    </w:p>
    <w:p w14:paraId="3F11A01E" w14:textId="77777777" w:rsidR="006F586B" w:rsidRPr="00AB17F5" w:rsidRDefault="006F586B" w:rsidP="006F586B">
      <w:pPr>
        <w:pStyle w:val="4CJNUMBEREDTEXT"/>
        <w:ind w:left="0" w:firstLine="0"/>
        <w:rPr>
          <w:i/>
          <w:color w:val="auto"/>
        </w:rPr>
      </w:pPr>
      <w:r w:rsidRPr="00AB17F5">
        <w:rPr>
          <w:i/>
          <w:color w:val="auto"/>
        </w:rPr>
        <w:t>This Statement sets out why and how both Councils have engaged with the local community and key stakeholders. It explores how feedback from the consultation influenced the Masterplan</w:t>
      </w:r>
    </w:p>
    <w:p w14:paraId="22387D03" w14:textId="77777777" w:rsidR="006F586B" w:rsidRPr="00AB17F5" w:rsidRDefault="006F586B" w:rsidP="006F586B">
      <w:pPr>
        <w:pStyle w:val="CJ-NUMBEREDPARAGRAPHS"/>
        <w:numPr>
          <w:ilvl w:val="0"/>
          <w:numId w:val="0"/>
        </w:numPr>
        <w:spacing w:before="120" w:after="120"/>
        <w:rPr>
          <w:color w:val="auto"/>
          <w:szCs w:val="20"/>
        </w:rPr>
      </w:pPr>
      <w:r w:rsidRPr="00AB17F5">
        <w:rPr>
          <w:b/>
          <w:color w:val="auto"/>
          <w:szCs w:val="20"/>
        </w:rPr>
        <w:t>Design Statement</w:t>
      </w:r>
      <w:r w:rsidRPr="00AB17F5">
        <w:rPr>
          <w:color w:val="auto"/>
          <w:szCs w:val="20"/>
        </w:rPr>
        <w:t xml:space="preserve"> means the Statement submitted in support of the Development and in accordance with the Self-Certification Form</w:t>
      </w:r>
    </w:p>
    <w:p w14:paraId="6C2094F5" w14:textId="77777777" w:rsidR="006F586B" w:rsidRPr="00AB17F5" w:rsidRDefault="006F586B" w:rsidP="006F586B">
      <w:pPr>
        <w:pStyle w:val="CJ-BULLETTEXT"/>
        <w:numPr>
          <w:ilvl w:val="0"/>
          <w:numId w:val="0"/>
        </w:numPr>
        <w:tabs>
          <w:tab w:val="left" w:pos="720"/>
        </w:tabs>
        <w:spacing w:before="120" w:after="120"/>
        <w:rPr>
          <w:color w:val="auto"/>
          <w:szCs w:val="20"/>
        </w:rPr>
      </w:pPr>
      <w:r w:rsidRPr="00AB17F5">
        <w:rPr>
          <w:b/>
          <w:color w:val="auto"/>
          <w:szCs w:val="20"/>
        </w:rPr>
        <w:t xml:space="preserve">Development </w:t>
      </w:r>
      <w:r w:rsidRPr="00AB17F5">
        <w:rPr>
          <w:color w:val="auto"/>
          <w:szCs w:val="20"/>
        </w:rPr>
        <w:t>has the same meaning as defined in Section 55 of the Town and Country Planning Act 1990 (as amended)</w:t>
      </w:r>
    </w:p>
    <w:p w14:paraId="38FF7609" w14:textId="6BC61D40" w:rsidR="006F586B" w:rsidRPr="00AB17F5" w:rsidRDefault="006F586B" w:rsidP="006F586B">
      <w:pPr>
        <w:pStyle w:val="CJ-BULLETTEXT"/>
        <w:numPr>
          <w:ilvl w:val="0"/>
          <w:numId w:val="0"/>
        </w:numPr>
        <w:tabs>
          <w:tab w:val="left" w:pos="720"/>
        </w:tabs>
        <w:spacing w:before="120" w:after="120"/>
        <w:rPr>
          <w:color w:val="auto"/>
          <w:szCs w:val="20"/>
        </w:rPr>
      </w:pPr>
      <w:r w:rsidRPr="00AB17F5">
        <w:rPr>
          <w:b/>
          <w:color w:val="auto"/>
          <w:szCs w:val="20"/>
        </w:rPr>
        <w:t>Ecological Management and Enhancement Plan</w:t>
      </w:r>
      <w:r w:rsidRPr="00AB17F5">
        <w:rPr>
          <w:color w:val="auto"/>
          <w:szCs w:val="20"/>
        </w:rPr>
        <w:t xml:space="preserve"> is referred to as the ‘EMEP’ prepared by BSG Ecology, dated </w:t>
      </w:r>
      <w:r w:rsidR="004142BE">
        <w:rPr>
          <w:color w:val="auto"/>
          <w:szCs w:val="20"/>
        </w:rPr>
        <w:t xml:space="preserve">October </w:t>
      </w:r>
      <w:r w:rsidR="002C1C28" w:rsidRPr="00AB17F5">
        <w:rPr>
          <w:color w:val="auto"/>
          <w:szCs w:val="20"/>
        </w:rPr>
        <w:t>20</w:t>
      </w:r>
      <w:r w:rsidR="00BC3BDC" w:rsidRPr="00AB17F5">
        <w:rPr>
          <w:color w:val="auto"/>
          <w:szCs w:val="20"/>
        </w:rPr>
        <w:t>20</w:t>
      </w:r>
      <w:r w:rsidR="002C1C28" w:rsidRPr="00AB17F5">
        <w:rPr>
          <w:color w:val="auto"/>
          <w:szCs w:val="20"/>
        </w:rPr>
        <w:t xml:space="preserve"> </w:t>
      </w:r>
    </w:p>
    <w:p w14:paraId="3C43E788" w14:textId="783F02F7" w:rsidR="00AF60CE" w:rsidRPr="00AB17F5" w:rsidRDefault="006F586B" w:rsidP="00AF60CE">
      <w:pPr>
        <w:rPr>
          <w:color w:val="auto"/>
          <w:lang w:eastAsia="en-GB"/>
        </w:rPr>
      </w:pPr>
      <w:r w:rsidRPr="00AB17F5">
        <w:rPr>
          <w:b/>
          <w:color w:val="auto"/>
        </w:rPr>
        <w:t>Environmental Statement</w:t>
      </w:r>
      <w:r w:rsidRPr="00AB17F5">
        <w:rPr>
          <w:color w:val="auto"/>
        </w:rPr>
        <w:t xml:space="preserve"> is referred to as the ‘ES’ prepared by CampbellReith</w:t>
      </w:r>
      <w:r w:rsidRPr="00AB17F5">
        <w:rPr>
          <w:color w:val="auto"/>
          <w:lang w:eastAsia="en-GB"/>
        </w:rPr>
        <w:t>, dated J</w:t>
      </w:r>
      <w:r w:rsidR="000612D5" w:rsidRPr="00AB17F5">
        <w:rPr>
          <w:color w:val="auto"/>
          <w:lang w:eastAsia="en-GB"/>
        </w:rPr>
        <w:t>une</w:t>
      </w:r>
      <w:r w:rsidRPr="00AB17F5">
        <w:rPr>
          <w:color w:val="auto"/>
          <w:lang w:eastAsia="en-GB"/>
        </w:rPr>
        <w:t xml:space="preserve"> </w:t>
      </w:r>
      <w:proofErr w:type="gramStart"/>
      <w:r w:rsidRPr="00AB17F5">
        <w:rPr>
          <w:color w:val="auto"/>
          <w:lang w:eastAsia="en-GB"/>
        </w:rPr>
        <w:t>2019</w:t>
      </w:r>
      <w:proofErr w:type="gramEnd"/>
      <w:r w:rsidRPr="00AB17F5">
        <w:rPr>
          <w:color w:val="auto"/>
          <w:lang w:eastAsia="en-GB"/>
        </w:rPr>
        <w:t xml:space="preserve"> and includes </w:t>
      </w:r>
      <w:r w:rsidR="00AF60CE" w:rsidRPr="00AB17F5">
        <w:rPr>
          <w:color w:val="auto"/>
          <w:lang w:eastAsia="en-GB"/>
        </w:rPr>
        <w:t>the</w:t>
      </w:r>
      <w:r w:rsidRPr="00AB17F5">
        <w:rPr>
          <w:color w:val="auto"/>
          <w:lang w:eastAsia="en-GB"/>
        </w:rPr>
        <w:t xml:space="preserve"> following </w:t>
      </w:r>
      <w:r w:rsidR="000612D5" w:rsidRPr="00AB17F5">
        <w:rPr>
          <w:color w:val="auto"/>
          <w:lang w:eastAsia="en-GB"/>
        </w:rPr>
        <w:t xml:space="preserve">technical </w:t>
      </w:r>
      <w:r w:rsidRPr="00AB17F5">
        <w:rPr>
          <w:color w:val="auto"/>
          <w:lang w:eastAsia="en-GB"/>
        </w:rPr>
        <w:t>appendices:</w:t>
      </w:r>
    </w:p>
    <w:p w14:paraId="26B68D8F" w14:textId="77777777" w:rsidR="00AF60CE" w:rsidRPr="00AB17F5" w:rsidRDefault="00AF60CE" w:rsidP="00AF60CE">
      <w:pPr>
        <w:pStyle w:val="NormalWeb"/>
        <w:numPr>
          <w:ilvl w:val="0"/>
          <w:numId w:val="66"/>
        </w:numPr>
        <w:tabs>
          <w:tab w:val="left" w:pos="426"/>
        </w:tabs>
        <w:spacing w:before="0" w:line="360" w:lineRule="auto"/>
        <w:ind w:hanging="720"/>
        <w:rPr>
          <w:rFonts w:ascii="Arial" w:hAnsi="Arial" w:cs="Arial"/>
          <w:sz w:val="20"/>
          <w:szCs w:val="20"/>
        </w:rPr>
      </w:pPr>
      <w:r w:rsidRPr="00AB17F5">
        <w:rPr>
          <w:rFonts w:ascii="Arial" w:hAnsi="Arial" w:cs="Arial"/>
          <w:sz w:val="20"/>
          <w:szCs w:val="20"/>
        </w:rPr>
        <w:t>Request for an EIA Screening and Scoping Opinion prepared by CampbellReith, May 2019</w:t>
      </w:r>
    </w:p>
    <w:p w14:paraId="68903AAD" w14:textId="77777777" w:rsidR="00AF60CE" w:rsidRPr="00AB17F5" w:rsidRDefault="00AF60CE" w:rsidP="00AF60CE">
      <w:pPr>
        <w:pStyle w:val="NormalWeb"/>
        <w:numPr>
          <w:ilvl w:val="0"/>
          <w:numId w:val="66"/>
        </w:numPr>
        <w:tabs>
          <w:tab w:val="left" w:pos="426"/>
        </w:tabs>
        <w:spacing w:before="0" w:line="360" w:lineRule="auto"/>
        <w:ind w:hanging="720"/>
        <w:rPr>
          <w:rFonts w:ascii="Arial" w:hAnsi="Arial" w:cs="Arial"/>
          <w:sz w:val="20"/>
          <w:szCs w:val="20"/>
        </w:rPr>
      </w:pPr>
      <w:r w:rsidRPr="00AB17F5">
        <w:rPr>
          <w:rFonts w:ascii="Arial" w:hAnsi="Arial" w:cs="Arial"/>
          <w:sz w:val="20"/>
          <w:szCs w:val="20"/>
        </w:rPr>
        <w:t>Aviation Risk Assessment prepared by Geoff Connolly, December 2018</w:t>
      </w:r>
    </w:p>
    <w:p w14:paraId="79677A02" w14:textId="77777777" w:rsidR="00AF60CE" w:rsidRPr="00AB17F5" w:rsidRDefault="00AF60CE" w:rsidP="00AF60CE">
      <w:pPr>
        <w:pStyle w:val="NormalWeb"/>
        <w:numPr>
          <w:ilvl w:val="0"/>
          <w:numId w:val="66"/>
        </w:numPr>
        <w:tabs>
          <w:tab w:val="left" w:pos="426"/>
        </w:tabs>
        <w:spacing w:before="0" w:line="360" w:lineRule="auto"/>
        <w:ind w:hanging="720"/>
        <w:rPr>
          <w:rFonts w:ascii="Arial" w:hAnsi="Arial" w:cs="Arial"/>
          <w:sz w:val="20"/>
          <w:szCs w:val="20"/>
        </w:rPr>
      </w:pPr>
      <w:r w:rsidRPr="00AB17F5">
        <w:rPr>
          <w:rFonts w:ascii="Arial" w:hAnsi="Arial" w:cs="Arial"/>
          <w:sz w:val="20"/>
          <w:szCs w:val="20"/>
        </w:rPr>
        <w:t>Transport Assessment prepared by CampbellReith, January 2019</w:t>
      </w:r>
    </w:p>
    <w:p w14:paraId="53048A3A" w14:textId="77777777" w:rsidR="00AF60CE" w:rsidRPr="00AB17F5" w:rsidRDefault="00AF60CE" w:rsidP="00AF60CE">
      <w:pPr>
        <w:pStyle w:val="NormalWeb"/>
        <w:numPr>
          <w:ilvl w:val="0"/>
          <w:numId w:val="66"/>
        </w:numPr>
        <w:tabs>
          <w:tab w:val="left" w:pos="426"/>
        </w:tabs>
        <w:spacing w:before="0" w:line="360" w:lineRule="auto"/>
        <w:ind w:hanging="720"/>
        <w:rPr>
          <w:rFonts w:ascii="Arial" w:hAnsi="Arial" w:cs="Arial"/>
          <w:sz w:val="20"/>
          <w:szCs w:val="20"/>
        </w:rPr>
      </w:pPr>
      <w:r w:rsidRPr="00AB17F5">
        <w:rPr>
          <w:rFonts w:ascii="Arial" w:hAnsi="Arial" w:cs="Arial"/>
          <w:sz w:val="20"/>
          <w:szCs w:val="20"/>
        </w:rPr>
        <w:t>Fore Consulting Modelling Report prepared by Fore Consulting, December 2018</w:t>
      </w:r>
    </w:p>
    <w:p w14:paraId="2071DE0B" w14:textId="77777777" w:rsidR="00AF60CE" w:rsidRPr="00AB17F5" w:rsidRDefault="00AF60CE" w:rsidP="00AF60CE">
      <w:pPr>
        <w:pStyle w:val="NormalWeb"/>
        <w:numPr>
          <w:ilvl w:val="0"/>
          <w:numId w:val="66"/>
        </w:numPr>
        <w:tabs>
          <w:tab w:val="left" w:pos="426"/>
        </w:tabs>
        <w:spacing w:before="0" w:line="360" w:lineRule="auto"/>
        <w:ind w:hanging="720"/>
        <w:rPr>
          <w:rFonts w:ascii="Arial" w:hAnsi="Arial" w:cs="Arial"/>
          <w:sz w:val="20"/>
          <w:szCs w:val="20"/>
        </w:rPr>
      </w:pPr>
      <w:r w:rsidRPr="00AB17F5">
        <w:rPr>
          <w:rFonts w:ascii="Arial" w:hAnsi="Arial" w:cs="Arial"/>
          <w:sz w:val="20"/>
          <w:szCs w:val="20"/>
        </w:rPr>
        <w:t>Air Quality Assessment prepared by ACCON, January 2019</w:t>
      </w:r>
    </w:p>
    <w:p w14:paraId="26D29B41" w14:textId="77777777" w:rsidR="00AF60CE" w:rsidRPr="00AB17F5" w:rsidRDefault="00AF60CE" w:rsidP="00AF60CE">
      <w:pPr>
        <w:pStyle w:val="NormalWeb"/>
        <w:numPr>
          <w:ilvl w:val="0"/>
          <w:numId w:val="66"/>
        </w:numPr>
        <w:tabs>
          <w:tab w:val="left" w:pos="426"/>
        </w:tabs>
        <w:spacing w:before="0" w:line="360" w:lineRule="auto"/>
        <w:ind w:hanging="720"/>
        <w:rPr>
          <w:rFonts w:ascii="Arial" w:hAnsi="Arial" w:cs="Arial"/>
          <w:sz w:val="20"/>
          <w:szCs w:val="20"/>
        </w:rPr>
      </w:pPr>
      <w:r w:rsidRPr="00AB17F5">
        <w:rPr>
          <w:rFonts w:ascii="Arial" w:hAnsi="Arial" w:cs="Arial"/>
          <w:sz w:val="20"/>
          <w:szCs w:val="20"/>
        </w:rPr>
        <w:t xml:space="preserve">Land Quality Statement prepared by CampbellReith, May 2019 </w:t>
      </w:r>
    </w:p>
    <w:p w14:paraId="5BFFFFA3" w14:textId="2E48715A" w:rsidR="000612D5" w:rsidRPr="00AB17F5" w:rsidRDefault="00AF60CE" w:rsidP="00AF60CE">
      <w:pPr>
        <w:pStyle w:val="NormalWeb"/>
        <w:numPr>
          <w:ilvl w:val="0"/>
          <w:numId w:val="66"/>
        </w:numPr>
        <w:tabs>
          <w:tab w:val="left" w:pos="426"/>
        </w:tabs>
        <w:spacing w:before="0" w:line="360" w:lineRule="auto"/>
        <w:ind w:hanging="720"/>
        <w:rPr>
          <w:rFonts w:ascii="Arial" w:hAnsi="Arial" w:cs="Arial"/>
          <w:sz w:val="20"/>
          <w:szCs w:val="20"/>
        </w:rPr>
      </w:pPr>
      <w:r w:rsidRPr="00AB17F5">
        <w:rPr>
          <w:rFonts w:ascii="Arial" w:hAnsi="Arial" w:cs="Arial"/>
          <w:sz w:val="20"/>
          <w:szCs w:val="20"/>
        </w:rPr>
        <w:t>AONB Assessment prepared by LDA Design, January 2019</w:t>
      </w:r>
    </w:p>
    <w:p w14:paraId="134F04F2" w14:textId="7CA3F3D8" w:rsidR="000612D5" w:rsidRPr="00AB17F5" w:rsidRDefault="006F586B" w:rsidP="006F586B">
      <w:pPr>
        <w:rPr>
          <w:rStyle w:val="ilfuvd"/>
          <w:i/>
          <w:color w:val="auto"/>
        </w:rPr>
      </w:pPr>
      <w:r w:rsidRPr="00AB17F5">
        <w:rPr>
          <w:i/>
          <w:iCs/>
          <w:color w:val="auto"/>
          <w:lang w:eastAsia="en-GB"/>
        </w:rPr>
        <w:t xml:space="preserve">The ES tests the Development against </w:t>
      </w:r>
      <w:r w:rsidRPr="00AB17F5">
        <w:rPr>
          <w:rStyle w:val="ilfuvd"/>
          <w:i/>
          <w:color w:val="auto"/>
        </w:rPr>
        <w:t xml:space="preserve">the likely </w:t>
      </w:r>
      <w:r w:rsidRPr="00AB17F5">
        <w:rPr>
          <w:rStyle w:val="ilfuvd"/>
          <w:bCs/>
          <w:i/>
          <w:color w:val="auto"/>
        </w:rPr>
        <w:t>environmental</w:t>
      </w:r>
      <w:r w:rsidRPr="00AB17F5">
        <w:rPr>
          <w:rStyle w:val="ilfuvd"/>
          <w:i/>
          <w:color w:val="auto"/>
        </w:rPr>
        <w:t xml:space="preserve"> effects</w:t>
      </w:r>
    </w:p>
    <w:p w14:paraId="0DE231E7" w14:textId="08EDB20A" w:rsidR="00BC3BDC" w:rsidRPr="00AB17F5" w:rsidRDefault="00BC3BDC" w:rsidP="00BC3BDC">
      <w:pPr>
        <w:rPr>
          <w:b/>
          <w:color w:val="auto"/>
        </w:rPr>
      </w:pPr>
      <w:r w:rsidRPr="00AB17F5">
        <w:rPr>
          <w:b/>
          <w:color w:val="auto"/>
        </w:rPr>
        <w:t xml:space="preserve">ES Addendum </w:t>
      </w:r>
      <w:r w:rsidRPr="00AB17F5">
        <w:rPr>
          <w:bCs/>
          <w:color w:val="auto"/>
        </w:rPr>
        <w:t xml:space="preserve">dated </w:t>
      </w:r>
      <w:r w:rsidR="00011395">
        <w:rPr>
          <w:bCs/>
          <w:color w:val="auto"/>
        </w:rPr>
        <w:t>October</w:t>
      </w:r>
      <w:r w:rsidRPr="00AB17F5">
        <w:rPr>
          <w:bCs/>
          <w:color w:val="auto"/>
        </w:rPr>
        <w:t xml:space="preserve"> 2020</w:t>
      </w:r>
    </w:p>
    <w:p w14:paraId="071D7C8A" w14:textId="77777777" w:rsidR="006F586B" w:rsidRPr="00AB17F5" w:rsidRDefault="006F586B" w:rsidP="006F586B">
      <w:pPr>
        <w:rPr>
          <w:b/>
          <w:color w:val="auto"/>
        </w:rPr>
      </w:pPr>
      <w:r w:rsidRPr="00AB17F5">
        <w:rPr>
          <w:b/>
          <w:color w:val="auto"/>
        </w:rPr>
        <w:t xml:space="preserve">Examination in Public </w:t>
      </w:r>
      <w:r w:rsidRPr="00AB17F5">
        <w:rPr>
          <w:color w:val="auto"/>
        </w:rPr>
        <w:t>is referred to as ‘EiP’</w:t>
      </w:r>
    </w:p>
    <w:p w14:paraId="113F758E" w14:textId="77777777" w:rsidR="006F586B" w:rsidRPr="00AB17F5" w:rsidRDefault="006F586B" w:rsidP="006F586B">
      <w:pPr>
        <w:spacing w:before="120" w:after="120"/>
        <w:rPr>
          <w:b/>
          <w:color w:val="auto"/>
        </w:rPr>
      </w:pPr>
      <w:r w:rsidRPr="00AB17F5">
        <w:rPr>
          <w:b/>
          <w:color w:val="auto"/>
        </w:rPr>
        <w:t xml:space="preserve">Environment Impact Assessment </w:t>
      </w:r>
      <w:r w:rsidRPr="00AB17F5">
        <w:rPr>
          <w:color w:val="auto"/>
        </w:rPr>
        <w:t>is referred to as EIA</w:t>
      </w:r>
    </w:p>
    <w:p w14:paraId="4A8D7DA3" w14:textId="77777777" w:rsidR="006F586B" w:rsidRPr="00AB17F5" w:rsidRDefault="006F586B" w:rsidP="006F586B">
      <w:pPr>
        <w:spacing w:before="120" w:after="120"/>
        <w:rPr>
          <w:b/>
          <w:color w:val="auto"/>
        </w:rPr>
      </w:pPr>
      <w:r w:rsidRPr="00AB17F5">
        <w:rPr>
          <w:b/>
          <w:color w:val="auto"/>
        </w:rPr>
        <w:t xml:space="preserve">Funding </w:t>
      </w:r>
      <w:r w:rsidRPr="00AB17F5">
        <w:rPr>
          <w:color w:val="auto"/>
        </w:rPr>
        <w:t>means:</w:t>
      </w:r>
    </w:p>
    <w:p w14:paraId="3119A0C5" w14:textId="77777777" w:rsidR="006F586B" w:rsidRPr="00AB17F5" w:rsidRDefault="006F586B" w:rsidP="006F586B">
      <w:pPr>
        <w:spacing w:before="120" w:after="120"/>
        <w:rPr>
          <w:i/>
          <w:color w:val="auto"/>
        </w:rPr>
      </w:pPr>
      <w:r w:rsidRPr="00AB17F5">
        <w:rPr>
          <w:i/>
          <w:color w:val="auto"/>
        </w:rPr>
        <w:t xml:space="preserve">A total of £8.1m has been awarded from central government’s Local Growth Fund through the South East Local Enterprise Partnership (SELEP) to help bring this site forward for development, creating a hub for knowledge-based employment and innovation. Further funding has been awarded through the Growing Places Fund and </w:t>
      </w:r>
      <w:r w:rsidRPr="00AB17F5">
        <w:rPr>
          <w:i/>
          <w:color w:val="auto"/>
        </w:rPr>
        <w:lastRenderedPageBreak/>
        <w:t xml:space="preserve">Sector Support Fund to support the development of the Innovation Park Medway masterplan, Local Development </w:t>
      </w:r>
      <w:proofErr w:type="gramStart"/>
      <w:r w:rsidRPr="00AB17F5">
        <w:rPr>
          <w:i/>
          <w:color w:val="auto"/>
        </w:rPr>
        <w:t>Order</w:t>
      </w:r>
      <w:proofErr w:type="gramEnd"/>
      <w:r w:rsidRPr="00AB17F5">
        <w:rPr>
          <w:i/>
          <w:color w:val="auto"/>
        </w:rPr>
        <w:t xml:space="preserve"> and development proposals. </w:t>
      </w:r>
    </w:p>
    <w:p w14:paraId="3F397524" w14:textId="77777777" w:rsidR="006F586B" w:rsidRPr="00AB17F5" w:rsidRDefault="006F586B" w:rsidP="006F586B">
      <w:pPr>
        <w:pStyle w:val="CJ-NUMBEREDPARAGRAPHS"/>
        <w:numPr>
          <w:ilvl w:val="0"/>
          <w:numId w:val="0"/>
        </w:numPr>
        <w:spacing w:before="120" w:after="120"/>
        <w:rPr>
          <w:b/>
          <w:color w:val="auto"/>
          <w:szCs w:val="20"/>
        </w:rPr>
      </w:pPr>
      <w:r w:rsidRPr="00AB17F5">
        <w:rPr>
          <w:b/>
          <w:color w:val="auto"/>
          <w:szCs w:val="20"/>
        </w:rPr>
        <w:t xml:space="preserve">General Permitted Development Order </w:t>
      </w:r>
      <w:r w:rsidRPr="00AB17F5">
        <w:rPr>
          <w:color w:val="auto"/>
          <w:szCs w:val="20"/>
        </w:rPr>
        <w:t>is referred to as ‘GPDO 2015’ (</w:t>
      </w:r>
      <w:r w:rsidRPr="00AB17F5">
        <w:rPr>
          <w:color w:val="auto"/>
        </w:rPr>
        <w:t xml:space="preserve">or any order amending, </w:t>
      </w:r>
      <w:proofErr w:type="gramStart"/>
      <w:r w:rsidRPr="00AB17F5">
        <w:rPr>
          <w:color w:val="auto"/>
        </w:rPr>
        <w:t>revoking</w:t>
      </w:r>
      <w:proofErr w:type="gramEnd"/>
      <w:r w:rsidRPr="00AB17F5">
        <w:rPr>
          <w:color w:val="auto"/>
        </w:rPr>
        <w:t xml:space="preserve"> and re-enacting that Order)</w:t>
      </w:r>
    </w:p>
    <w:p w14:paraId="1A4FBC2C" w14:textId="77777777" w:rsidR="006F586B" w:rsidRPr="00AB17F5" w:rsidRDefault="006F586B" w:rsidP="006F586B">
      <w:pPr>
        <w:pStyle w:val="CJ-NUMBEREDPARAGRAPHS"/>
        <w:numPr>
          <w:ilvl w:val="0"/>
          <w:numId w:val="0"/>
        </w:numPr>
        <w:spacing w:before="120" w:after="120"/>
        <w:rPr>
          <w:color w:val="auto"/>
          <w:szCs w:val="20"/>
        </w:rPr>
      </w:pPr>
      <w:r w:rsidRPr="00AB17F5">
        <w:rPr>
          <w:b/>
          <w:color w:val="auto"/>
          <w:szCs w:val="20"/>
        </w:rPr>
        <w:t>Gross External Area</w:t>
      </w:r>
      <w:r w:rsidRPr="00AB17F5">
        <w:rPr>
          <w:color w:val="auto"/>
          <w:szCs w:val="20"/>
        </w:rPr>
        <w:t xml:space="preserve"> is referred to as ‘GEA’ </w:t>
      </w:r>
    </w:p>
    <w:p w14:paraId="7FF2B281" w14:textId="77777777" w:rsidR="006F586B" w:rsidRPr="00AB17F5" w:rsidRDefault="006F586B" w:rsidP="006F586B">
      <w:pPr>
        <w:pStyle w:val="CJ-NUMBEREDPARAGRAPHS"/>
        <w:numPr>
          <w:ilvl w:val="0"/>
          <w:numId w:val="0"/>
        </w:numPr>
        <w:spacing w:before="120" w:after="120"/>
        <w:rPr>
          <w:i/>
          <w:iCs/>
          <w:color w:val="auto"/>
          <w:szCs w:val="20"/>
        </w:rPr>
      </w:pPr>
      <w:r w:rsidRPr="00AB17F5">
        <w:rPr>
          <w:i/>
          <w:iCs/>
          <w:color w:val="auto"/>
          <w:szCs w:val="20"/>
        </w:rPr>
        <w:t xml:space="preserve">GEA is defined as the total covered floor area inside a building envelope, including the external walls of a building as measured in accordance with the Royal Institution of Chartered Surveyors’ Code of Measuring Practice, Sixth Edition published in May </w:t>
      </w:r>
      <w:proofErr w:type="gramStart"/>
      <w:r w:rsidRPr="00AB17F5">
        <w:rPr>
          <w:i/>
          <w:iCs/>
          <w:color w:val="auto"/>
          <w:szCs w:val="20"/>
        </w:rPr>
        <w:t>2015;</w:t>
      </w:r>
      <w:proofErr w:type="gramEnd"/>
    </w:p>
    <w:p w14:paraId="1CB70CDB" w14:textId="77777777" w:rsidR="006F586B" w:rsidRPr="00AB17F5" w:rsidRDefault="006F586B" w:rsidP="006F586B">
      <w:pPr>
        <w:pStyle w:val="CJ-NUMBEREDPARAGRAPHS"/>
        <w:numPr>
          <w:ilvl w:val="0"/>
          <w:numId w:val="0"/>
        </w:numPr>
        <w:spacing w:before="120" w:after="120"/>
        <w:rPr>
          <w:iCs/>
          <w:color w:val="auto"/>
          <w:szCs w:val="20"/>
        </w:rPr>
      </w:pPr>
      <w:r w:rsidRPr="00AB17F5">
        <w:rPr>
          <w:b/>
          <w:iCs/>
          <w:color w:val="auto"/>
          <w:szCs w:val="20"/>
        </w:rPr>
        <w:t>Gross Value Added</w:t>
      </w:r>
      <w:r w:rsidRPr="00AB17F5">
        <w:rPr>
          <w:iCs/>
          <w:color w:val="auto"/>
          <w:szCs w:val="20"/>
        </w:rPr>
        <w:t xml:space="preserve"> is referred to as ‘GVA’ and means</w:t>
      </w:r>
    </w:p>
    <w:p w14:paraId="3574E921" w14:textId="77777777" w:rsidR="006F586B" w:rsidRPr="00AB17F5" w:rsidRDefault="006F586B" w:rsidP="006F586B">
      <w:pPr>
        <w:pStyle w:val="CJ-NUMBEREDPARAGRAPHS"/>
        <w:numPr>
          <w:ilvl w:val="0"/>
          <w:numId w:val="0"/>
        </w:numPr>
        <w:spacing w:before="120" w:after="120"/>
        <w:rPr>
          <w:i/>
          <w:iCs/>
          <w:color w:val="auto"/>
          <w:szCs w:val="20"/>
        </w:rPr>
      </w:pPr>
      <w:r w:rsidRPr="00AB17F5">
        <w:rPr>
          <w:i/>
          <w:iCs/>
          <w:color w:val="auto"/>
          <w:szCs w:val="20"/>
        </w:rPr>
        <w:t xml:space="preserve">The measure of the value of goods and services produced in area, </w:t>
      </w:r>
      <w:proofErr w:type="gramStart"/>
      <w:r w:rsidRPr="00AB17F5">
        <w:rPr>
          <w:i/>
          <w:iCs/>
          <w:color w:val="auto"/>
          <w:szCs w:val="20"/>
        </w:rPr>
        <w:t>industry</w:t>
      </w:r>
      <w:proofErr w:type="gramEnd"/>
      <w:r w:rsidRPr="00AB17F5">
        <w:rPr>
          <w:i/>
          <w:iCs/>
          <w:color w:val="auto"/>
          <w:szCs w:val="20"/>
        </w:rPr>
        <w:t xml:space="preserve"> or sector of an economy. </w:t>
      </w:r>
    </w:p>
    <w:p w14:paraId="612059F9" w14:textId="77777777" w:rsidR="006F586B" w:rsidRPr="00AB17F5" w:rsidRDefault="006F586B" w:rsidP="006F586B">
      <w:pPr>
        <w:pStyle w:val="NoSpacing"/>
        <w:spacing w:before="120" w:after="120" w:line="360" w:lineRule="auto"/>
        <w:rPr>
          <w:color w:val="auto"/>
        </w:rPr>
      </w:pPr>
      <w:r w:rsidRPr="00AB17F5">
        <w:rPr>
          <w:b/>
          <w:color w:val="auto"/>
        </w:rPr>
        <w:t>Highways England</w:t>
      </w:r>
      <w:r w:rsidRPr="00AB17F5">
        <w:rPr>
          <w:color w:val="auto"/>
        </w:rPr>
        <w:t xml:space="preserve"> are referred to as ‘HE’</w:t>
      </w:r>
    </w:p>
    <w:p w14:paraId="31288E22" w14:textId="77777777" w:rsidR="006F586B" w:rsidRPr="00AB17F5" w:rsidRDefault="006F586B" w:rsidP="006F586B">
      <w:pPr>
        <w:pStyle w:val="NoSpacing"/>
        <w:spacing w:before="120" w:after="120" w:line="360" w:lineRule="auto"/>
        <w:rPr>
          <w:color w:val="auto"/>
        </w:rPr>
      </w:pPr>
      <w:r w:rsidRPr="00AB17F5">
        <w:rPr>
          <w:b/>
          <w:color w:val="auto"/>
        </w:rPr>
        <w:t>Innovation Park Medway</w:t>
      </w:r>
      <w:r w:rsidRPr="00AB17F5">
        <w:rPr>
          <w:color w:val="auto"/>
        </w:rPr>
        <w:t xml:space="preserve"> – is referred to as ‘IPM’</w:t>
      </w:r>
    </w:p>
    <w:p w14:paraId="25F59A2B" w14:textId="77777777" w:rsidR="00BC3BDC" w:rsidRPr="00AB17F5" w:rsidRDefault="00BC3BDC" w:rsidP="00BC3BDC">
      <w:pPr>
        <w:pStyle w:val="CJ-NUMBEREDPARAGRAPHS"/>
        <w:numPr>
          <w:ilvl w:val="0"/>
          <w:numId w:val="0"/>
        </w:numPr>
        <w:spacing w:before="120" w:after="120"/>
        <w:rPr>
          <w:b/>
          <w:bCs/>
          <w:color w:val="auto"/>
          <w:szCs w:val="20"/>
        </w:rPr>
      </w:pPr>
      <w:r w:rsidRPr="00AB17F5">
        <w:rPr>
          <w:b/>
          <w:bCs/>
          <w:color w:val="auto"/>
          <w:szCs w:val="20"/>
        </w:rPr>
        <w:t xml:space="preserve">IPM Design Code </w:t>
      </w:r>
      <w:r w:rsidRPr="00AB17F5">
        <w:rPr>
          <w:bCs/>
          <w:color w:val="auto"/>
          <w:szCs w:val="20"/>
        </w:rPr>
        <w:t xml:space="preserve">is referred to as the ‘Design Code’ prepared by LDA Design, </w:t>
      </w:r>
      <w:r w:rsidRPr="00AB17F5">
        <w:rPr>
          <w:color w:val="auto"/>
        </w:rPr>
        <w:t>January 2019, updated September 2020</w:t>
      </w:r>
    </w:p>
    <w:p w14:paraId="14C581E6" w14:textId="77777777" w:rsidR="006F586B" w:rsidRPr="00AB17F5" w:rsidRDefault="006F586B" w:rsidP="006F586B">
      <w:pPr>
        <w:pStyle w:val="CJ-NUMBEREDPARAGRAPHS"/>
        <w:numPr>
          <w:ilvl w:val="0"/>
          <w:numId w:val="0"/>
        </w:numPr>
        <w:spacing w:before="120" w:after="120"/>
        <w:rPr>
          <w:bCs/>
          <w:i/>
          <w:color w:val="auto"/>
          <w:szCs w:val="20"/>
        </w:rPr>
      </w:pPr>
      <w:r w:rsidRPr="00AB17F5">
        <w:rPr>
          <w:bCs/>
          <w:i/>
          <w:color w:val="auto"/>
          <w:szCs w:val="20"/>
        </w:rPr>
        <w:t>Provides a manual for the design of the development within IPM and comprise both written and diagrammatic guidance. The Design Code will be used as a development facilitation tool and serve as a reference point for ongoing design processes. This document will focus on the characteristics desired for each area of the regeneration site and stipulate design guidance for all features considered critical to achieving them.</w:t>
      </w:r>
    </w:p>
    <w:p w14:paraId="63E6E97F" w14:textId="680D4A30" w:rsidR="000612D5" w:rsidRPr="00AB17F5" w:rsidRDefault="006F586B" w:rsidP="006F586B">
      <w:pPr>
        <w:pStyle w:val="NoSpacing"/>
        <w:spacing w:before="120" w:after="120" w:line="360" w:lineRule="auto"/>
        <w:rPr>
          <w:color w:val="auto"/>
        </w:rPr>
      </w:pPr>
      <w:r w:rsidRPr="00AB17F5">
        <w:rPr>
          <w:b/>
          <w:color w:val="auto"/>
        </w:rPr>
        <w:t>Landscape and Visual Impact Assessment</w:t>
      </w:r>
      <w:r w:rsidRPr="00AB17F5">
        <w:rPr>
          <w:color w:val="auto"/>
        </w:rPr>
        <w:t xml:space="preserve"> is referred to as ‘LVIA’</w:t>
      </w:r>
      <w:r w:rsidR="000612D5" w:rsidRPr="00AB17F5">
        <w:rPr>
          <w:color w:val="auto"/>
        </w:rPr>
        <w:t xml:space="preserve"> prepared by LDA Design, January 2019</w:t>
      </w:r>
      <w:r w:rsidR="00BC3BDC" w:rsidRPr="00AB17F5">
        <w:rPr>
          <w:color w:val="auto"/>
        </w:rPr>
        <w:t xml:space="preserve">, </w:t>
      </w:r>
      <w:bookmarkStart w:id="87" w:name="_Hlk52371514"/>
      <w:r w:rsidR="00BC3BDC" w:rsidRPr="00AB17F5">
        <w:rPr>
          <w:color w:val="auto"/>
        </w:rPr>
        <w:t xml:space="preserve">Addendum </w:t>
      </w:r>
      <w:r w:rsidR="00011395">
        <w:rPr>
          <w:color w:val="auto"/>
        </w:rPr>
        <w:t xml:space="preserve">October </w:t>
      </w:r>
      <w:r w:rsidR="00BC3BDC" w:rsidRPr="00AB17F5">
        <w:rPr>
          <w:color w:val="auto"/>
        </w:rPr>
        <w:t>20</w:t>
      </w:r>
      <w:bookmarkEnd w:id="87"/>
      <w:r w:rsidR="00011395">
        <w:rPr>
          <w:color w:val="auto"/>
        </w:rPr>
        <w:t>20</w:t>
      </w:r>
    </w:p>
    <w:p w14:paraId="5D8542AD" w14:textId="77777777" w:rsidR="006F586B" w:rsidRPr="00AB17F5" w:rsidRDefault="006F586B" w:rsidP="006F586B">
      <w:pPr>
        <w:pStyle w:val="NoSpacing"/>
        <w:spacing w:before="120" w:after="120" w:line="360" w:lineRule="auto"/>
        <w:rPr>
          <w:color w:val="auto"/>
        </w:rPr>
      </w:pPr>
      <w:r w:rsidRPr="00AB17F5">
        <w:rPr>
          <w:i/>
          <w:iCs/>
          <w:color w:val="auto"/>
        </w:rPr>
        <w:t xml:space="preserve">Is the assessment of </w:t>
      </w:r>
      <w:r w:rsidRPr="00AB17F5">
        <w:rPr>
          <w:rStyle w:val="ilfuvd"/>
          <w:i/>
          <w:iCs/>
          <w:color w:val="auto"/>
        </w:rPr>
        <w:t>evaluating the effect of IPM upon the surrounding landscape</w:t>
      </w:r>
    </w:p>
    <w:p w14:paraId="5C5BC7E1" w14:textId="77777777" w:rsidR="006F586B" w:rsidRPr="00AB17F5" w:rsidRDefault="006F586B" w:rsidP="006F586B">
      <w:pPr>
        <w:pStyle w:val="NoSpacing"/>
        <w:spacing w:before="120" w:after="120" w:line="360" w:lineRule="auto"/>
        <w:rPr>
          <w:color w:val="auto"/>
        </w:rPr>
      </w:pPr>
      <w:r w:rsidRPr="00AB17F5">
        <w:rPr>
          <w:b/>
          <w:color w:val="auto"/>
        </w:rPr>
        <w:t>Kent County Council</w:t>
      </w:r>
      <w:r w:rsidRPr="00AB17F5">
        <w:rPr>
          <w:color w:val="auto"/>
        </w:rPr>
        <w:t xml:space="preserve"> is referred to as ‘KCC’</w:t>
      </w:r>
    </w:p>
    <w:p w14:paraId="480FE532" w14:textId="77777777" w:rsidR="006F586B" w:rsidRPr="00AB17F5" w:rsidRDefault="006F586B" w:rsidP="006F586B">
      <w:pPr>
        <w:pStyle w:val="NoSpacing"/>
        <w:spacing w:before="120" w:after="120" w:line="360" w:lineRule="auto"/>
        <w:rPr>
          <w:color w:val="auto"/>
        </w:rPr>
      </w:pPr>
      <w:r w:rsidRPr="00AB17F5">
        <w:rPr>
          <w:b/>
          <w:color w:val="auto"/>
        </w:rPr>
        <w:t>Local Development Order</w:t>
      </w:r>
      <w:r w:rsidRPr="00AB17F5">
        <w:rPr>
          <w:color w:val="auto"/>
        </w:rPr>
        <w:t xml:space="preserve"> – is referred to as the ‘LDO’</w:t>
      </w:r>
    </w:p>
    <w:p w14:paraId="24D87C91" w14:textId="77777777" w:rsidR="006F586B" w:rsidRPr="00AB17F5" w:rsidRDefault="006F586B" w:rsidP="006F586B">
      <w:pPr>
        <w:pStyle w:val="NoSpacing"/>
        <w:spacing w:before="120" w:after="120" w:line="360" w:lineRule="auto"/>
        <w:rPr>
          <w:color w:val="auto"/>
        </w:rPr>
      </w:pPr>
      <w:r w:rsidRPr="00AB17F5">
        <w:rPr>
          <w:b/>
          <w:bCs/>
          <w:color w:val="auto"/>
        </w:rPr>
        <w:t>LDO Compliance Assessment Period</w:t>
      </w:r>
      <w:r w:rsidRPr="00AB17F5">
        <w:rPr>
          <w:color w:val="auto"/>
        </w:rPr>
        <w:t xml:space="preserve"> means:</w:t>
      </w:r>
    </w:p>
    <w:p w14:paraId="3C8DF5A4" w14:textId="013809B1" w:rsidR="00E7087F" w:rsidRPr="00AB17F5" w:rsidRDefault="00E7087F" w:rsidP="006F586B">
      <w:pPr>
        <w:pStyle w:val="ListBullet"/>
        <w:numPr>
          <w:ilvl w:val="0"/>
          <w:numId w:val="0"/>
        </w:numPr>
        <w:spacing w:before="120" w:after="120"/>
        <w:rPr>
          <w:i/>
        </w:rPr>
      </w:pPr>
      <w:r w:rsidRPr="00AB17F5">
        <w:rPr>
          <w:i/>
        </w:rPr>
        <w:t>Upon submission of the Self-Certification Form and accompanying documentation, the Council will confirm validation within 7 days</w:t>
      </w:r>
      <w:r w:rsidR="00BB50F3" w:rsidRPr="00AB17F5">
        <w:rPr>
          <w:i/>
        </w:rPr>
        <w:t xml:space="preserve"> of receipt of the application.</w:t>
      </w:r>
    </w:p>
    <w:p w14:paraId="57F14E08" w14:textId="77777777" w:rsidR="00177970" w:rsidRPr="00AB17F5" w:rsidRDefault="00177970" w:rsidP="00177970">
      <w:pPr>
        <w:rPr>
          <w:color w:val="auto"/>
        </w:rPr>
      </w:pPr>
      <w:r w:rsidRPr="00AB17F5">
        <w:rPr>
          <w:color w:val="auto"/>
        </w:rPr>
        <w:t>Once the Council has confirmed that the application is validated, the 28 days for determination begins.</w:t>
      </w:r>
    </w:p>
    <w:p w14:paraId="5F4B65F7" w14:textId="77777777" w:rsidR="00177970" w:rsidRPr="00AB17F5" w:rsidRDefault="00177970" w:rsidP="00177970">
      <w:pPr>
        <w:autoSpaceDE w:val="0"/>
        <w:autoSpaceDN w:val="0"/>
        <w:rPr>
          <w:color w:val="auto"/>
          <w:lang w:eastAsia="en-GB"/>
        </w:rPr>
      </w:pPr>
      <w:r w:rsidRPr="00AB17F5">
        <w:rPr>
          <w:color w:val="auto"/>
          <w:lang w:eastAsia="en-GB"/>
        </w:rPr>
        <w:t>The development must not begin before the occurrence of one of the following:</w:t>
      </w:r>
    </w:p>
    <w:p w14:paraId="6A93A57F" w14:textId="77777777" w:rsidR="00177970" w:rsidRPr="00AB17F5" w:rsidRDefault="00177970" w:rsidP="00177970">
      <w:pPr>
        <w:rPr>
          <w:i/>
          <w:iCs/>
          <w:color w:val="auto"/>
        </w:rPr>
      </w:pPr>
      <w:r w:rsidRPr="00AB17F5">
        <w:rPr>
          <w:i/>
          <w:iCs/>
          <w:color w:val="auto"/>
        </w:rPr>
        <w:t xml:space="preserve">- receipt of written notice from the Council of their determination that such prior approval is not </w:t>
      </w:r>
      <w:proofErr w:type="gramStart"/>
      <w:r w:rsidRPr="00AB17F5">
        <w:rPr>
          <w:i/>
          <w:iCs/>
          <w:color w:val="auto"/>
        </w:rPr>
        <w:t>required;</w:t>
      </w:r>
      <w:proofErr w:type="gramEnd"/>
    </w:p>
    <w:p w14:paraId="3D40E123" w14:textId="77777777" w:rsidR="00177970" w:rsidRPr="00AB17F5" w:rsidRDefault="00177970" w:rsidP="00177970">
      <w:pPr>
        <w:autoSpaceDE w:val="0"/>
        <w:autoSpaceDN w:val="0"/>
        <w:rPr>
          <w:i/>
          <w:iCs/>
          <w:color w:val="auto"/>
        </w:rPr>
      </w:pPr>
      <w:r w:rsidRPr="00AB17F5">
        <w:rPr>
          <w:i/>
          <w:iCs/>
          <w:color w:val="auto"/>
          <w:lang w:eastAsia="en-GB"/>
        </w:rPr>
        <w:t xml:space="preserve">- where the Council give the applicant notice within 28 days following the date of validating the application of their determination that such prior approval is required, the giving of such </w:t>
      </w:r>
      <w:proofErr w:type="gramStart"/>
      <w:r w:rsidRPr="00AB17F5">
        <w:rPr>
          <w:i/>
          <w:iCs/>
          <w:color w:val="auto"/>
          <w:lang w:eastAsia="en-GB"/>
        </w:rPr>
        <w:t>approval;</w:t>
      </w:r>
      <w:proofErr w:type="gramEnd"/>
      <w:r w:rsidRPr="00AB17F5">
        <w:rPr>
          <w:i/>
          <w:iCs/>
          <w:color w:val="auto"/>
          <w:lang w:eastAsia="en-GB"/>
        </w:rPr>
        <w:t xml:space="preserve"> or</w:t>
      </w:r>
    </w:p>
    <w:p w14:paraId="7D09DA0C" w14:textId="77777777" w:rsidR="00177970" w:rsidRPr="00AB17F5" w:rsidRDefault="00177970" w:rsidP="00177970">
      <w:pPr>
        <w:autoSpaceDE w:val="0"/>
        <w:autoSpaceDN w:val="0"/>
        <w:rPr>
          <w:color w:val="auto"/>
        </w:rPr>
      </w:pPr>
      <w:r w:rsidRPr="00AB17F5">
        <w:rPr>
          <w:i/>
          <w:iCs/>
          <w:color w:val="auto"/>
          <w:lang w:eastAsia="en-GB"/>
        </w:rPr>
        <w:lastRenderedPageBreak/>
        <w:t>- the expiry of 28 days following the date on which the application was validated without the Council making any determination as to whether such approval is required or notifying the applicant of their determination.</w:t>
      </w:r>
    </w:p>
    <w:p w14:paraId="5C1431CF" w14:textId="0B9AD447" w:rsidR="006F586B" w:rsidRPr="00AB17F5" w:rsidRDefault="006F586B" w:rsidP="006F586B">
      <w:pPr>
        <w:pStyle w:val="ListBullet"/>
        <w:numPr>
          <w:ilvl w:val="0"/>
          <w:numId w:val="0"/>
        </w:numPr>
        <w:spacing w:before="120" w:after="120"/>
        <w:rPr>
          <w:i/>
        </w:rPr>
      </w:pPr>
      <w:r w:rsidRPr="00AB17F5">
        <w:rPr>
          <w:i/>
        </w:rPr>
        <w:t xml:space="preserve">For the purposes of calculating the </w:t>
      </w:r>
      <w:r w:rsidR="00BB50F3" w:rsidRPr="00AB17F5">
        <w:rPr>
          <w:i/>
        </w:rPr>
        <w:t>28-day</w:t>
      </w:r>
      <w:r w:rsidRPr="00AB17F5">
        <w:rPr>
          <w:i/>
        </w:rPr>
        <w:t xml:space="preserve"> LDO Compliance Assessment Period, any Bank </w:t>
      </w:r>
      <w:proofErr w:type="gramStart"/>
      <w:r w:rsidRPr="00AB17F5">
        <w:rPr>
          <w:i/>
        </w:rPr>
        <w:t>Holiday</w:t>
      </w:r>
      <w:proofErr w:type="gramEnd"/>
      <w:r w:rsidRPr="00AB17F5">
        <w:rPr>
          <w:i/>
        </w:rPr>
        <w:t xml:space="preserve"> and any day between and inclusive of Christmas Eve and New Year’s Day each year shall not be taken into account.</w:t>
      </w:r>
    </w:p>
    <w:p w14:paraId="0DC7AEF7" w14:textId="77777777" w:rsidR="006F586B" w:rsidRPr="00AB17F5" w:rsidRDefault="006F586B" w:rsidP="006F586B">
      <w:pPr>
        <w:pStyle w:val="CJ-NUMBEREDPARAGRAPHS"/>
        <w:numPr>
          <w:ilvl w:val="0"/>
          <w:numId w:val="0"/>
        </w:numPr>
        <w:spacing w:before="120" w:after="120"/>
        <w:rPr>
          <w:color w:val="auto"/>
          <w:szCs w:val="20"/>
        </w:rPr>
      </w:pPr>
      <w:r w:rsidRPr="00AB17F5">
        <w:rPr>
          <w:b/>
          <w:color w:val="auto"/>
          <w:szCs w:val="20"/>
        </w:rPr>
        <w:t>Masterplan Proposals</w:t>
      </w:r>
      <w:r w:rsidRPr="00AB17F5">
        <w:rPr>
          <w:color w:val="auto"/>
          <w:szCs w:val="20"/>
        </w:rPr>
        <w:t xml:space="preserve"> are referred to as the ‘Masterplan’ prepared by LDA design, dated January 2019</w:t>
      </w:r>
    </w:p>
    <w:p w14:paraId="408FE843" w14:textId="77777777" w:rsidR="006F586B" w:rsidRPr="00AB17F5" w:rsidRDefault="006F586B" w:rsidP="006F586B">
      <w:pPr>
        <w:pStyle w:val="CJ-NUMBEREDPARAGRAPHS"/>
        <w:numPr>
          <w:ilvl w:val="0"/>
          <w:numId w:val="0"/>
        </w:numPr>
        <w:spacing w:before="120" w:after="120"/>
        <w:ind w:left="567" w:hanging="567"/>
        <w:rPr>
          <w:color w:val="auto"/>
          <w:szCs w:val="20"/>
        </w:rPr>
      </w:pPr>
      <w:r w:rsidRPr="00AB17F5">
        <w:rPr>
          <w:b/>
          <w:color w:val="auto"/>
          <w:szCs w:val="20"/>
        </w:rPr>
        <w:t>Medway Council</w:t>
      </w:r>
      <w:r w:rsidRPr="00AB17F5">
        <w:rPr>
          <w:color w:val="auto"/>
          <w:szCs w:val="20"/>
        </w:rPr>
        <w:t xml:space="preserve"> is referred to as ‘the Council’</w:t>
      </w:r>
    </w:p>
    <w:p w14:paraId="6BCE2475" w14:textId="77777777" w:rsidR="006F586B" w:rsidRPr="00AB17F5" w:rsidRDefault="006F586B" w:rsidP="006F586B">
      <w:pPr>
        <w:pStyle w:val="CJ-NUMBEREDPARAGRAPHS"/>
        <w:numPr>
          <w:ilvl w:val="0"/>
          <w:numId w:val="0"/>
        </w:numPr>
        <w:spacing w:before="120" w:after="120"/>
        <w:ind w:left="567" w:hanging="567"/>
        <w:rPr>
          <w:color w:val="auto"/>
          <w:szCs w:val="20"/>
        </w:rPr>
      </w:pPr>
      <w:r w:rsidRPr="00AB17F5">
        <w:rPr>
          <w:b/>
          <w:color w:val="auto"/>
          <w:szCs w:val="20"/>
        </w:rPr>
        <w:t>Tonbridge &amp; Malling Borough Council</w:t>
      </w:r>
      <w:r w:rsidRPr="00AB17F5">
        <w:rPr>
          <w:color w:val="auto"/>
          <w:szCs w:val="20"/>
        </w:rPr>
        <w:t xml:space="preserve"> is referred to as ‘TMBC’</w:t>
      </w:r>
    </w:p>
    <w:p w14:paraId="5E599FB4" w14:textId="77777777" w:rsidR="006F586B" w:rsidRPr="00AB17F5" w:rsidRDefault="006F586B" w:rsidP="006F586B">
      <w:pPr>
        <w:pStyle w:val="CJ-NUMBEREDPARAGRAPHS"/>
        <w:numPr>
          <w:ilvl w:val="0"/>
          <w:numId w:val="0"/>
        </w:numPr>
        <w:spacing w:before="120" w:after="120"/>
        <w:ind w:left="567" w:hanging="567"/>
        <w:rPr>
          <w:color w:val="auto"/>
          <w:szCs w:val="20"/>
        </w:rPr>
      </w:pPr>
      <w:r w:rsidRPr="00AB17F5">
        <w:rPr>
          <w:b/>
          <w:color w:val="auto"/>
          <w:szCs w:val="20"/>
        </w:rPr>
        <w:t>The Town and Country Planning Act 1990</w:t>
      </w:r>
      <w:r w:rsidRPr="00AB17F5">
        <w:rPr>
          <w:color w:val="auto"/>
          <w:szCs w:val="20"/>
        </w:rPr>
        <w:t xml:space="preserve"> is referred to as the ‘1990 Act’</w:t>
      </w:r>
    </w:p>
    <w:p w14:paraId="2F509854" w14:textId="77777777" w:rsidR="006F586B" w:rsidRPr="00AB17F5" w:rsidRDefault="006F586B" w:rsidP="006F586B">
      <w:pPr>
        <w:pStyle w:val="CJ-NUMBEREDPARAGRAPHS"/>
        <w:numPr>
          <w:ilvl w:val="0"/>
          <w:numId w:val="0"/>
        </w:numPr>
        <w:spacing w:before="120" w:after="120"/>
        <w:rPr>
          <w:color w:val="auto"/>
          <w:szCs w:val="20"/>
        </w:rPr>
      </w:pPr>
      <w:r w:rsidRPr="00AB17F5">
        <w:rPr>
          <w:b/>
          <w:color w:val="auto"/>
          <w:szCs w:val="20"/>
        </w:rPr>
        <w:t>The Planning and Compulsory Purchase Act 2004</w:t>
      </w:r>
      <w:r w:rsidRPr="00AB17F5">
        <w:rPr>
          <w:color w:val="auto"/>
          <w:szCs w:val="20"/>
        </w:rPr>
        <w:t xml:space="preserve"> is referred to as the ‘2004 Act’</w:t>
      </w:r>
    </w:p>
    <w:p w14:paraId="41F0A37C" w14:textId="77777777" w:rsidR="006F586B" w:rsidRPr="00AB17F5" w:rsidRDefault="006F586B" w:rsidP="006F586B">
      <w:pPr>
        <w:pStyle w:val="CJ-NUMBEREDPARAGRAPHS"/>
        <w:numPr>
          <w:ilvl w:val="0"/>
          <w:numId w:val="0"/>
        </w:numPr>
        <w:spacing w:before="120" w:after="120"/>
        <w:rPr>
          <w:color w:val="auto"/>
          <w:szCs w:val="20"/>
        </w:rPr>
      </w:pPr>
      <w:r w:rsidRPr="00AB17F5">
        <w:rPr>
          <w:b/>
          <w:color w:val="auto"/>
          <w:szCs w:val="20"/>
        </w:rPr>
        <w:t>The Town and Country Planning Act 2008</w:t>
      </w:r>
      <w:r w:rsidRPr="00AB17F5">
        <w:rPr>
          <w:color w:val="auto"/>
          <w:szCs w:val="20"/>
        </w:rPr>
        <w:t xml:space="preserve"> is referred to as the ‘2008 Act’</w:t>
      </w:r>
    </w:p>
    <w:p w14:paraId="47BCA523" w14:textId="7BD1CCF0" w:rsidR="006F586B" w:rsidRPr="00AB17F5" w:rsidRDefault="006F586B" w:rsidP="006F586B">
      <w:pPr>
        <w:pStyle w:val="CJ-NUMBEREDPARAGRAPHS"/>
        <w:numPr>
          <w:ilvl w:val="0"/>
          <w:numId w:val="0"/>
        </w:numPr>
        <w:spacing w:before="120" w:after="120"/>
        <w:ind w:left="567" w:hanging="567"/>
        <w:rPr>
          <w:color w:val="auto"/>
          <w:szCs w:val="20"/>
        </w:rPr>
      </w:pPr>
      <w:r w:rsidRPr="00AB17F5">
        <w:rPr>
          <w:b/>
          <w:color w:val="auto"/>
          <w:szCs w:val="20"/>
        </w:rPr>
        <w:t>The Growth and Infrastructure Act 2013</w:t>
      </w:r>
      <w:r w:rsidRPr="00AB17F5">
        <w:rPr>
          <w:color w:val="auto"/>
          <w:szCs w:val="20"/>
        </w:rPr>
        <w:t xml:space="preserve"> is referred to as the ‘2013 Act’</w:t>
      </w:r>
    </w:p>
    <w:p w14:paraId="2B18086E" w14:textId="77777777" w:rsidR="006F586B" w:rsidRPr="00AB17F5" w:rsidRDefault="006F586B" w:rsidP="006F586B">
      <w:pPr>
        <w:pStyle w:val="CJ-NUMBEREDPARAGRAPHS"/>
        <w:numPr>
          <w:ilvl w:val="0"/>
          <w:numId w:val="0"/>
        </w:numPr>
        <w:spacing w:before="120" w:after="120"/>
        <w:rPr>
          <w:color w:val="auto"/>
          <w:szCs w:val="20"/>
        </w:rPr>
      </w:pPr>
      <w:r w:rsidRPr="00AB17F5">
        <w:rPr>
          <w:b/>
          <w:color w:val="auto"/>
          <w:szCs w:val="20"/>
        </w:rPr>
        <w:t>The Town and Country Planning (Development Management Procedure) (England) Order 2015</w:t>
      </w:r>
      <w:r w:rsidRPr="00AB17F5">
        <w:rPr>
          <w:color w:val="auto"/>
          <w:szCs w:val="20"/>
        </w:rPr>
        <w:t xml:space="preserve"> is referred to as the ‘DMPO 2015’</w:t>
      </w:r>
    </w:p>
    <w:p w14:paraId="54084032" w14:textId="77777777" w:rsidR="006F586B" w:rsidRPr="00AB17F5" w:rsidRDefault="006F586B" w:rsidP="006F586B">
      <w:pPr>
        <w:rPr>
          <w:color w:val="auto"/>
        </w:rPr>
      </w:pPr>
      <w:r w:rsidRPr="00AB17F5">
        <w:rPr>
          <w:b/>
          <w:color w:val="auto"/>
        </w:rPr>
        <w:t>The Town and Country Planning (Environmental Impact Assessment) Regulations 2017</w:t>
      </w:r>
      <w:r w:rsidRPr="00AB17F5">
        <w:rPr>
          <w:color w:val="auto"/>
        </w:rPr>
        <w:t xml:space="preserve"> is referred to as ‘EIA Regs 2017’</w:t>
      </w:r>
    </w:p>
    <w:p w14:paraId="5B93AF01" w14:textId="77777777" w:rsidR="006F586B" w:rsidRPr="00AB17F5" w:rsidRDefault="006F586B" w:rsidP="006F586B">
      <w:pPr>
        <w:pStyle w:val="CJ-NUMBEREDPARAGRAPHS"/>
        <w:numPr>
          <w:ilvl w:val="0"/>
          <w:numId w:val="0"/>
        </w:numPr>
        <w:spacing w:before="120" w:after="120"/>
        <w:rPr>
          <w:color w:val="auto"/>
          <w:szCs w:val="20"/>
        </w:rPr>
      </w:pPr>
      <w:r w:rsidRPr="00AB17F5">
        <w:rPr>
          <w:b/>
          <w:color w:val="auto"/>
          <w:szCs w:val="20"/>
        </w:rPr>
        <w:t>The “IPM LDO area”</w:t>
      </w:r>
      <w:r w:rsidRPr="00AB17F5">
        <w:rPr>
          <w:color w:val="auto"/>
          <w:szCs w:val="20"/>
        </w:rPr>
        <w:t xml:space="preserve"> is defined as the area comprised within the red line boundary (Northern and Southern sites)</w:t>
      </w:r>
    </w:p>
    <w:p w14:paraId="4BADA855" w14:textId="77777777" w:rsidR="006F586B" w:rsidRPr="00AB17F5" w:rsidRDefault="006F586B" w:rsidP="006F586B">
      <w:pPr>
        <w:pStyle w:val="CJ-BULLETTEXT"/>
        <w:numPr>
          <w:ilvl w:val="0"/>
          <w:numId w:val="0"/>
        </w:numPr>
        <w:tabs>
          <w:tab w:val="left" w:pos="720"/>
        </w:tabs>
        <w:spacing w:before="120" w:after="120"/>
        <w:rPr>
          <w:color w:val="auto"/>
          <w:szCs w:val="20"/>
        </w:rPr>
      </w:pPr>
      <w:r w:rsidRPr="00AB17F5">
        <w:rPr>
          <w:color w:val="auto"/>
          <w:szCs w:val="20"/>
        </w:rPr>
        <w:t xml:space="preserve">The time when development has </w:t>
      </w:r>
      <w:r w:rsidRPr="00AB17F5">
        <w:rPr>
          <w:b/>
          <w:color w:val="auto"/>
          <w:szCs w:val="20"/>
        </w:rPr>
        <w:t xml:space="preserve">‘begun’ </w:t>
      </w:r>
      <w:r w:rsidRPr="00AB17F5">
        <w:rPr>
          <w:color w:val="auto"/>
          <w:szCs w:val="20"/>
        </w:rPr>
        <w:t>has the same meaning as defined in Section 56 of the 1990 Act (as amended)</w:t>
      </w:r>
    </w:p>
    <w:p w14:paraId="601F9F17" w14:textId="77777777" w:rsidR="006F586B" w:rsidRPr="00AB17F5" w:rsidRDefault="006F586B" w:rsidP="006F586B">
      <w:pPr>
        <w:pStyle w:val="CJ-BULLETTEXT"/>
        <w:numPr>
          <w:ilvl w:val="0"/>
          <w:numId w:val="0"/>
        </w:numPr>
        <w:tabs>
          <w:tab w:val="left" w:pos="720"/>
        </w:tabs>
        <w:spacing w:before="120" w:after="120"/>
        <w:rPr>
          <w:color w:val="auto"/>
          <w:szCs w:val="20"/>
        </w:rPr>
      </w:pPr>
      <w:r w:rsidRPr="00AB17F5">
        <w:rPr>
          <w:b/>
          <w:color w:val="auto"/>
          <w:szCs w:val="20"/>
        </w:rPr>
        <w:t>North Kent Enterprise Zone</w:t>
      </w:r>
      <w:r w:rsidRPr="00AB17F5">
        <w:rPr>
          <w:color w:val="auto"/>
          <w:szCs w:val="20"/>
        </w:rPr>
        <w:t xml:space="preserve"> is referred to as ‘NKEZ’</w:t>
      </w:r>
    </w:p>
    <w:p w14:paraId="382729DF" w14:textId="77777777" w:rsidR="006F586B" w:rsidRPr="00AB17F5" w:rsidRDefault="006F586B" w:rsidP="006F586B">
      <w:pPr>
        <w:pStyle w:val="CJ-BULLETTEXT"/>
        <w:numPr>
          <w:ilvl w:val="0"/>
          <w:numId w:val="0"/>
        </w:numPr>
        <w:tabs>
          <w:tab w:val="left" w:pos="720"/>
        </w:tabs>
        <w:spacing w:before="120" w:after="120"/>
        <w:rPr>
          <w:i/>
          <w:color w:val="auto"/>
          <w:szCs w:val="20"/>
        </w:rPr>
      </w:pPr>
      <w:r w:rsidRPr="00AB17F5">
        <w:rPr>
          <w:i/>
          <w:color w:val="auto"/>
          <w:szCs w:val="20"/>
          <w:lang w:val="en"/>
        </w:rPr>
        <w:t>North Kent Enterprise Zone offers tax breaks and government support, making them ideal places for new and expanding organisations to do business. </w:t>
      </w:r>
    </w:p>
    <w:p w14:paraId="517E14CC" w14:textId="77777777" w:rsidR="006F586B" w:rsidRPr="00AB17F5" w:rsidRDefault="006F586B" w:rsidP="006F586B">
      <w:pPr>
        <w:pStyle w:val="CJ-NUMBEREDPARAGRAPHS"/>
        <w:numPr>
          <w:ilvl w:val="0"/>
          <w:numId w:val="0"/>
        </w:numPr>
        <w:spacing w:before="120" w:after="120"/>
        <w:rPr>
          <w:color w:val="auto"/>
          <w:szCs w:val="20"/>
        </w:rPr>
      </w:pPr>
      <w:r w:rsidRPr="00AB17F5">
        <w:rPr>
          <w:b/>
          <w:color w:val="auto"/>
          <w:szCs w:val="20"/>
        </w:rPr>
        <w:t>National Planning Policy Framework</w:t>
      </w:r>
      <w:r w:rsidRPr="00AB17F5">
        <w:rPr>
          <w:color w:val="auto"/>
          <w:szCs w:val="20"/>
        </w:rPr>
        <w:t xml:space="preserve"> is referred to as the ‘NPPF’</w:t>
      </w:r>
    </w:p>
    <w:p w14:paraId="6CF0A635" w14:textId="77777777" w:rsidR="006F586B" w:rsidRPr="00AB17F5" w:rsidRDefault="006F586B" w:rsidP="006F586B">
      <w:pPr>
        <w:pStyle w:val="CJ-NUMBEREDPARAGRAPHS"/>
        <w:numPr>
          <w:ilvl w:val="0"/>
          <w:numId w:val="0"/>
        </w:numPr>
        <w:spacing w:before="120" w:after="120"/>
        <w:rPr>
          <w:i/>
          <w:color w:val="auto"/>
          <w:szCs w:val="20"/>
        </w:rPr>
      </w:pPr>
      <w:r w:rsidRPr="00AB17F5">
        <w:rPr>
          <w:rStyle w:val="st1"/>
          <w:i/>
          <w:color w:val="auto"/>
          <w:szCs w:val="20"/>
        </w:rPr>
        <w:t xml:space="preserve">The </w:t>
      </w:r>
      <w:r w:rsidRPr="00AB17F5">
        <w:rPr>
          <w:rStyle w:val="Emphasis"/>
          <w:b w:val="0"/>
          <w:i/>
          <w:color w:val="auto"/>
          <w:szCs w:val="20"/>
        </w:rPr>
        <w:t>National Planning Policy Framework</w:t>
      </w:r>
      <w:r w:rsidRPr="00AB17F5">
        <w:rPr>
          <w:rStyle w:val="st1"/>
          <w:i/>
          <w:color w:val="auto"/>
          <w:szCs w:val="20"/>
        </w:rPr>
        <w:t xml:space="preserve"> sets out the Government's planning policies for England and how these should be applied</w:t>
      </w:r>
    </w:p>
    <w:p w14:paraId="67251FC2" w14:textId="77777777" w:rsidR="006F586B" w:rsidRPr="00AB17F5" w:rsidRDefault="006F586B" w:rsidP="006F586B">
      <w:pPr>
        <w:pStyle w:val="CJ-NUMBEREDPARAGRAPHS"/>
        <w:numPr>
          <w:ilvl w:val="0"/>
          <w:numId w:val="0"/>
        </w:numPr>
        <w:rPr>
          <w:i/>
          <w:iCs/>
          <w:color w:val="auto"/>
          <w:szCs w:val="20"/>
        </w:rPr>
      </w:pPr>
      <w:r w:rsidRPr="00AB17F5">
        <w:rPr>
          <w:b/>
          <w:color w:val="auto"/>
          <w:szCs w:val="20"/>
        </w:rPr>
        <w:t>Ownership means</w:t>
      </w:r>
      <w:r w:rsidRPr="00AB17F5">
        <w:rPr>
          <w:color w:val="auto"/>
          <w:szCs w:val="20"/>
        </w:rPr>
        <w:t xml:space="preserve"> </w:t>
      </w:r>
      <w:r w:rsidRPr="00AB17F5">
        <w:rPr>
          <w:i/>
          <w:iCs/>
          <w:color w:val="auto"/>
          <w:szCs w:val="20"/>
        </w:rPr>
        <w:t xml:space="preserve">Parcels 1, 2 and 3 are owned by Medway Council.  Currently, Parcel 1 is leased to Rochester Airport Ltd. Parcel 2 is leased by BAE Systems, with a small area of this parcel within the ownership of BAE Systems. Although owned by Medway Council, part of Parcel 1 lies within the neighbouring Borough of Tonbridge &amp; Malling. Parcel 4 is privately owned. </w:t>
      </w:r>
      <w:r w:rsidRPr="00AB17F5">
        <w:rPr>
          <w:b/>
          <w:i/>
          <w:iCs/>
          <w:color w:val="auto"/>
          <w:szCs w:val="20"/>
        </w:rPr>
        <w:t>(See Figure 1).</w:t>
      </w:r>
    </w:p>
    <w:p w14:paraId="164053E2" w14:textId="77777777" w:rsidR="006F586B" w:rsidRPr="00AB17F5" w:rsidRDefault="006F586B" w:rsidP="006F586B">
      <w:pPr>
        <w:pStyle w:val="CJ-NUMBEREDPARAGRAPHS"/>
        <w:numPr>
          <w:ilvl w:val="0"/>
          <w:numId w:val="0"/>
        </w:numPr>
        <w:spacing w:before="120" w:after="120"/>
        <w:rPr>
          <w:color w:val="auto"/>
          <w:szCs w:val="20"/>
        </w:rPr>
      </w:pPr>
      <w:r w:rsidRPr="00AB17F5">
        <w:rPr>
          <w:b/>
          <w:color w:val="auto"/>
          <w:szCs w:val="20"/>
        </w:rPr>
        <w:t>Planning Practice Guidance</w:t>
      </w:r>
      <w:r w:rsidRPr="00AB17F5">
        <w:rPr>
          <w:color w:val="auto"/>
          <w:szCs w:val="20"/>
        </w:rPr>
        <w:t xml:space="preserve"> is referred to as ‘PPG’</w:t>
      </w:r>
    </w:p>
    <w:p w14:paraId="3CDEC8FD" w14:textId="77777777" w:rsidR="006F586B" w:rsidRPr="00AB17F5" w:rsidRDefault="006F586B" w:rsidP="006F586B">
      <w:pPr>
        <w:pStyle w:val="Default"/>
        <w:spacing w:line="360" w:lineRule="auto"/>
        <w:jc w:val="both"/>
        <w:rPr>
          <w:rFonts w:ascii="Arial" w:hAnsi="Arial" w:cs="Arial"/>
          <w:i/>
          <w:color w:val="auto"/>
          <w:sz w:val="20"/>
          <w:szCs w:val="20"/>
        </w:rPr>
      </w:pPr>
      <w:r w:rsidRPr="00AB17F5">
        <w:rPr>
          <w:rFonts w:ascii="Arial" w:hAnsi="Arial" w:cs="Arial"/>
          <w:i/>
          <w:color w:val="auto"/>
          <w:sz w:val="20"/>
          <w:szCs w:val="20"/>
        </w:rPr>
        <w:t>The PPG replaces and consolidates 7,000 pages of planning guidance on topics including transport and design and it should be read in conjunction with the NPPF</w:t>
      </w:r>
    </w:p>
    <w:p w14:paraId="49D15B1D" w14:textId="77777777" w:rsidR="006F586B" w:rsidRPr="00AB17F5" w:rsidRDefault="006F586B" w:rsidP="006F586B">
      <w:pPr>
        <w:pStyle w:val="Default"/>
        <w:spacing w:line="360" w:lineRule="auto"/>
        <w:jc w:val="both"/>
        <w:rPr>
          <w:rFonts w:ascii="Arial" w:hAnsi="Arial" w:cs="Arial"/>
          <w:i/>
          <w:color w:val="auto"/>
          <w:sz w:val="20"/>
          <w:szCs w:val="20"/>
        </w:rPr>
      </w:pPr>
    </w:p>
    <w:p w14:paraId="7FA15321" w14:textId="77777777" w:rsidR="006F586B" w:rsidRPr="00AB17F5" w:rsidRDefault="006F586B" w:rsidP="006F586B">
      <w:pPr>
        <w:pStyle w:val="Default"/>
        <w:spacing w:line="360" w:lineRule="auto"/>
        <w:jc w:val="both"/>
        <w:rPr>
          <w:rFonts w:ascii="Arial" w:hAnsi="Arial" w:cs="Arial"/>
          <w:color w:val="auto"/>
          <w:sz w:val="20"/>
          <w:szCs w:val="20"/>
        </w:rPr>
      </w:pPr>
      <w:r w:rsidRPr="00AB17F5">
        <w:rPr>
          <w:rFonts w:ascii="Arial" w:hAnsi="Arial" w:cs="Arial"/>
          <w:b/>
          <w:color w:val="auto"/>
          <w:sz w:val="20"/>
          <w:szCs w:val="20"/>
        </w:rPr>
        <w:t>Pre-application</w:t>
      </w:r>
      <w:r w:rsidRPr="00AB17F5">
        <w:rPr>
          <w:rFonts w:ascii="Arial" w:hAnsi="Arial" w:cs="Arial"/>
          <w:color w:val="auto"/>
          <w:sz w:val="20"/>
          <w:szCs w:val="20"/>
        </w:rPr>
        <w:t xml:space="preserve"> is referred to as ‘pre-app’</w:t>
      </w:r>
    </w:p>
    <w:p w14:paraId="5684C969" w14:textId="7A871483" w:rsidR="006F586B" w:rsidRDefault="006F586B" w:rsidP="006F586B">
      <w:pPr>
        <w:pStyle w:val="Default"/>
        <w:spacing w:line="360" w:lineRule="auto"/>
        <w:jc w:val="both"/>
        <w:rPr>
          <w:rFonts w:ascii="Arial" w:hAnsi="Arial" w:cs="Arial"/>
          <w:i/>
          <w:color w:val="auto"/>
          <w:sz w:val="20"/>
          <w:szCs w:val="20"/>
        </w:rPr>
      </w:pPr>
      <w:r w:rsidRPr="00AB17F5">
        <w:rPr>
          <w:rFonts w:ascii="Arial" w:hAnsi="Arial" w:cs="Arial"/>
          <w:i/>
          <w:color w:val="auto"/>
          <w:sz w:val="20"/>
          <w:szCs w:val="20"/>
        </w:rPr>
        <w:t>This is the process of the submission of the necessary information to the Council ahead of a meeting taking place to discuss the proposal.  This process is outlined at Section 3 (Prior notification Procedure)</w:t>
      </w:r>
    </w:p>
    <w:p w14:paraId="2B2AD981" w14:textId="77777777" w:rsidR="00C25494" w:rsidRPr="00C25494" w:rsidRDefault="00C25494" w:rsidP="006F586B">
      <w:pPr>
        <w:pStyle w:val="Default"/>
        <w:spacing w:line="360" w:lineRule="auto"/>
        <w:jc w:val="both"/>
        <w:rPr>
          <w:rFonts w:ascii="Arial" w:hAnsi="Arial" w:cs="Arial"/>
          <w:i/>
          <w:color w:val="auto"/>
          <w:sz w:val="20"/>
          <w:szCs w:val="20"/>
        </w:rPr>
      </w:pPr>
    </w:p>
    <w:p w14:paraId="3F2FA27A" w14:textId="77777777" w:rsidR="006F586B" w:rsidRPr="00AB17F5" w:rsidRDefault="006F586B" w:rsidP="006F586B">
      <w:pPr>
        <w:pStyle w:val="Default"/>
        <w:spacing w:line="360" w:lineRule="auto"/>
        <w:jc w:val="both"/>
        <w:rPr>
          <w:rFonts w:ascii="Arial" w:hAnsi="Arial" w:cs="Arial"/>
          <w:i/>
          <w:color w:val="auto"/>
          <w:sz w:val="20"/>
          <w:szCs w:val="20"/>
        </w:rPr>
      </w:pPr>
      <w:r w:rsidRPr="00AB17F5">
        <w:rPr>
          <w:rFonts w:ascii="Arial" w:hAnsi="Arial" w:cs="Arial"/>
          <w:b/>
          <w:color w:val="auto"/>
          <w:sz w:val="20"/>
          <w:szCs w:val="20"/>
        </w:rPr>
        <w:t>Proposed Land Uses include</w:t>
      </w:r>
    </w:p>
    <w:p w14:paraId="4E61C981" w14:textId="77777777" w:rsidR="000B0534" w:rsidRPr="00AB17F5" w:rsidRDefault="000B0534" w:rsidP="000B0534">
      <w:pPr>
        <w:spacing w:before="0" w:after="0"/>
        <w:rPr>
          <w:color w:val="auto"/>
          <w:szCs w:val="22"/>
        </w:rPr>
      </w:pPr>
      <w:bookmarkStart w:id="88" w:name="_Hlk52371686"/>
      <w:r w:rsidRPr="00AB17F5">
        <w:rPr>
          <w:color w:val="auto"/>
          <w:szCs w:val="22"/>
        </w:rPr>
        <w:t>Use Class E(g)(i) – Business (office</w:t>
      </w:r>
      <w:proofErr w:type="gramStart"/>
      <w:r w:rsidRPr="00AB17F5">
        <w:rPr>
          <w:color w:val="auto"/>
          <w:szCs w:val="22"/>
        </w:rPr>
        <w:t>);</w:t>
      </w:r>
      <w:proofErr w:type="gramEnd"/>
    </w:p>
    <w:p w14:paraId="187C2C83" w14:textId="77777777" w:rsidR="000B0534" w:rsidRPr="00AB17F5" w:rsidRDefault="000B0534" w:rsidP="000B0534">
      <w:pPr>
        <w:spacing w:before="0" w:after="0"/>
        <w:rPr>
          <w:color w:val="auto"/>
        </w:rPr>
      </w:pPr>
      <w:r w:rsidRPr="00AB17F5">
        <w:rPr>
          <w:color w:val="auto"/>
          <w:szCs w:val="22"/>
        </w:rPr>
        <w:t xml:space="preserve">Use Class </w:t>
      </w:r>
      <w:r w:rsidRPr="00AB17F5">
        <w:rPr>
          <w:color w:val="auto"/>
        </w:rPr>
        <w:t xml:space="preserve">E(g)(ii) – </w:t>
      </w:r>
      <w:r w:rsidRPr="00AB17F5">
        <w:rPr>
          <w:color w:val="auto"/>
          <w:szCs w:val="22"/>
        </w:rPr>
        <w:t>Research and development of products and processes</w:t>
      </w:r>
    </w:p>
    <w:p w14:paraId="6EC45E7A" w14:textId="77777777" w:rsidR="000B0534" w:rsidRPr="00AB17F5" w:rsidRDefault="000B0534" w:rsidP="000B0534">
      <w:pPr>
        <w:spacing w:before="0" w:after="0"/>
        <w:rPr>
          <w:iCs/>
          <w:color w:val="auto"/>
          <w:szCs w:val="22"/>
        </w:rPr>
      </w:pPr>
      <w:r w:rsidRPr="00AB17F5">
        <w:rPr>
          <w:color w:val="auto"/>
          <w:szCs w:val="22"/>
        </w:rPr>
        <w:t>Use Class E(g)(iii) – Industrial processes; and</w:t>
      </w:r>
    </w:p>
    <w:p w14:paraId="7E6953B2" w14:textId="77777777" w:rsidR="000B0534" w:rsidRPr="00AB17F5" w:rsidRDefault="000B0534" w:rsidP="000B0534">
      <w:pPr>
        <w:spacing w:before="0" w:after="0"/>
        <w:rPr>
          <w:iCs/>
          <w:color w:val="auto"/>
          <w:szCs w:val="22"/>
        </w:rPr>
      </w:pPr>
      <w:r w:rsidRPr="00AB17F5">
        <w:rPr>
          <w:color w:val="auto"/>
          <w:szCs w:val="22"/>
        </w:rPr>
        <w:t>Use Class B2 (General Industrial).</w:t>
      </w:r>
    </w:p>
    <w:bookmarkEnd w:id="88"/>
    <w:p w14:paraId="2E4C8F3C" w14:textId="60892BDD" w:rsidR="003315F6" w:rsidRPr="004A0037" w:rsidRDefault="000B0534" w:rsidP="004A0037">
      <w:pPr>
        <w:spacing w:before="120" w:after="120"/>
        <w:ind w:left="567" w:hanging="567"/>
        <w:mirrorIndents/>
        <w:rPr>
          <w:color w:val="auto"/>
        </w:rPr>
      </w:pPr>
      <w:r w:rsidRPr="00AB17F5">
        <w:rPr>
          <w:color w:val="auto"/>
        </w:rPr>
        <w:t>*Together with the ancillary uses set out above.</w:t>
      </w:r>
    </w:p>
    <w:p w14:paraId="6E6CFA73" w14:textId="35E5070F" w:rsidR="006F586B" w:rsidRPr="00AB17F5" w:rsidRDefault="006F586B" w:rsidP="006F586B">
      <w:pPr>
        <w:pStyle w:val="CJ-NUMBEREDPARAGRAPHS"/>
        <w:numPr>
          <w:ilvl w:val="0"/>
          <w:numId w:val="0"/>
        </w:numPr>
        <w:spacing w:before="120" w:after="120"/>
        <w:rPr>
          <w:b/>
          <w:color w:val="auto"/>
          <w:szCs w:val="20"/>
        </w:rPr>
      </w:pPr>
      <w:r w:rsidRPr="00AB17F5">
        <w:rPr>
          <w:b/>
          <w:color w:val="auto"/>
          <w:szCs w:val="20"/>
        </w:rPr>
        <w:t>Proposal means</w:t>
      </w:r>
    </w:p>
    <w:p w14:paraId="65D0F434" w14:textId="0DDFF47C" w:rsidR="006F586B" w:rsidRPr="00AB17F5" w:rsidRDefault="006F586B" w:rsidP="006F586B">
      <w:pPr>
        <w:pStyle w:val="CJ-NUMBEREDPARAGRAPHS"/>
        <w:numPr>
          <w:ilvl w:val="0"/>
          <w:numId w:val="0"/>
        </w:numPr>
        <w:spacing w:before="120" w:after="120"/>
        <w:rPr>
          <w:b/>
          <w:i/>
          <w:color w:val="auto"/>
          <w:szCs w:val="20"/>
        </w:rPr>
      </w:pPr>
      <w:r w:rsidRPr="00AB17F5">
        <w:rPr>
          <w:i/>
          <w:iCs/>
          <w:color w:val="auto"/>
        </w:rPr>
        <w:t xml:space="preserve">Innovation Park Medway: is a </w:t>
      </w:r>
      <w:r w:rsidR="00282E83" w:rsidRPr="00AB17F5">
        <w:rPr>
          <w:i/>
          <w:iCs/>
          <w:color w:val="auto"/>
        </w:rPr>
        <w:t>high-tech</w:t>
      </w:r>
      <w:r w:rsidRPr="00AB17F5">
        <w:rPr>
          <w:i/>
          <w:iCs/>
          <w:color w:val="auto"/>
        </w:rPr>
        <w:t xml:space="preserve"> cluster of companies sharing similar skills, infrastructure, </w:t>
      </w:r>
      <w:proofErr w:type="gramStart"/>
      <w:r w:rsidRPr="00AB17F5">
        <w:rPr>
          <w:i/>
          <w:iCs/>
          <w:color w:val="auto"/>
        </w:rPr>
        <w:t>ambition</w:t>
      </w:r>
      <w:proofErr w:type="gramEnd"/>
      <w:r w:rsidRPr="00AB17F5">
        <w:rPr>
          <w:i/>
          <w:iCs/>
          <w:color w:val="auto"/>
        </w:rPr>
        <w:t xml:space="preserve"> and drive. IPM comprises predominantly </w:t>
      </w:r>
      <w:r w:rsidR="004551CB" w:rsidRPr="00AB17F5">
        <w:rPr>
          <w:i/>
          <w:iCs/>
          <w:color w:val="auto"/>
        </w:rPr>
        <w:t xml:space="preserve">Use Class </w:t>
      </w:r>
      <w:r w:rsidR="00DC38A2" w:rsidRPr="00AB17F5">
        <w:rPr>
          <w:i/>
          <w:iCs/>
          <w:color w:val="auto"/>
        </w:rPr>
        <w:t>E</w:t>
      </w:r>
      <w:r w:rsidR="00137D97">
        <w:rPr>
          <w:i/>
          <w:iCs/>
          <w:color w:val="auto"/>
        </w:rPr>
        <w:t>(g)</w:t>
      </w:r>
      <w:r w:rsidRPr="00AB17F5">
        <w:rPr>
          <w:i/>
          <w:iCs/>
          <w:color w:val="auto"/>
        </w:rPr>
        <w:t xml:space="preserve"> and </w:t>
      </w:r>
      <w:r w:rsidR="004551CB" w:rsidRPr="00AB17F5">
        <w:rPr>
          <w:i/>
          <w:iCs/>
          <w:color w:val="auto"/>
        </w:rPr>
        <w:t xml:space="preserve">Use Class </w:t>
      </w:r>
      <w:r w:rsidRPr="00AB17F5">
        <w:rPr>
          <w:i/>
          <w:iCs/>
          <w:color w:val="auto"/>
        </w:rPr>
        <w:t xml:space="preserve">B2 uses focused on high value technology industries, engineering, </w:t>
      </w:r>
      <w:proofErr w:type="gramStart"/>
      <w:r w:rsidRPr="00AB17F5">
        <w:rPr>
          <w:i/>
          <w:iCs/>
          <w:color w:val="auto"/>
        </w:rPr>
        <w:t>manufacturing</w:t>
      </w:r>
      <w:proofErr w:type="gramEnd"/>
      <w:r w:rsidRPr="00AB17F5">
        <w:rPr>
          <w:i/>
          <w:iCs/>
          <w:color w:val="auto"/>
        </w:rPr>
        <w:t xml:space="preserve"> and knowledge intensive industries. All businesses are committed to delivering high GVA and exploring opportunities and synergies for collaboration, </w:t>
      </w:r>
      <w:proofErr w:type="gramStart"/>
      <w:r w:rsidRPr="00AB17F5">
        <w:rPr>
          <w:i/>
          <w:iCs/>
          <w:color w:val="auto"/>
        </w:rPr>
        <w:t>innovation</w:t>
      </w:r>
      <w:proofErr w:type="gramEnd"/>
      <w:r w:rsidRPr="00AB17F5">
        <w:rPr>
          <w:i/>
          <w:iCs/>
          <w:color w:val="auto"/>
        </w:rPr>
        <w:t xml:space="preserve"> and skills retention and with links to universities</w:t>
      </w:r>
    </w:p>
    <w:p w14:paraId="1C35546C" w14:textId="77777777" w:rsidR="006F586B" w:rsidRPr="00AB17F5" w:rsidRDefault="006F586B" w:rsidP="006F586B">
      <w:pPr>
        <w:pStyle w:val="CJ-NUMBEREDPARAGRAPHS"/>
        <w:numPr>
          <w:ilvl w:val="0"/>
          <w:numId w:val="0"/>
        </w:numPr>
        <w:spacing w:before="120" w:after="120"/>
        <w:rPr>
          <w:b/>
          <w:color w:val="auto"/>
          <w:szCs w:val="20"/>
        </w:rPr>
      </w:pPr>
      <w:r w:rsidRPr="00AB17F5">
        <w:rPr>
          <w:b/>
          <w:color w:val="auto"/>
        </w:rPr>
        <w:t>South East Local Enterprise Partnership</w:t>
      </w:r>
      <w:r w:rsidRPr="00AB17F5">
        <w:rPr>
          <w:color w:val="auto"/>
        </w:rPr>
        <w:t xml:space="preserve"> is referred to as the ‘SELEP’ </w:t>
      </w:r>
      <w:r w:rsidRPr="00AB17F5">
        <w:rPr>
          <w:i/>
          <w:color w:val="auto"/>
        </w:rPr>
        <w:t xml:space="preserve">The SELEP is </w:t>
      </w:r>
      <w:r w:rsidRPr="00AB17F5">
        <w:rPr>
          <w:rStyle w:val="Strong"/>
          <w:b w:val="0"/>
          <w:i/>
          <w:color w:val="auto"/>
        </w:rPr>
        <w:t>one of 38 LEPs</w:t>
      </w:r>
      <w:r w:rsidRPr="00AB17F5">
        <w:rPr>
          <w:i/>
          <w:color w:val="auto"/>
        </w:rPr>
        <w:t xml:space="preserve"> which are established </w:t>
      </w:r>
      <w:r w:rsidRPr="00AB17F5">
        <w:rPr>
          <w:rStyle w:val="Strong"/>
          <w:b w:val="0"/>
          <w:i/>
          <w:color w:val="auto"/>
        </w:rPr>
        <w:t>to provide clear vision and strategic leadership to drive sustainable private sector-led growth and job creation</w:t>
      </w:r>
    </w:p>
    <w:p w14:paraId="44F46B6E" w14:textId="77777777" w:rsidR="006F586B" w:rsidRPr="00AB17F5" w:rsidRDefault="006F586B" w:rsidP="006F586B">
      <w:pPr>
        <w:pStyle w:val="CJ-NUMBEREDPARAGRAPHS"/>
        <w:numPr>
          <w:ilvl w:val="0"/>
          <w:numId w:val="0"/>
        </w:numPr>
        <w:spacing w:before="120" w:after="120"/>
        <w:rPr>
          <w:color w:val="auto"/>
          <w:szCs w:val="20"/>
        </w:rPr>
      </w:pPr>
      <w:r w:rsidRPr="00AB17F5">
        <w:rPr>
          <w:b/>
          <w:color w:val="auto"/>
          <w:szCs w:val="20"/>
        </w:rPr>
        <w:t>Site Location</w:t>
      </w:r>
      <w:r w:rsidRPr="00AB17F5">
        <w:rPr>
          <w:color w:val="auto"/>
          <w:szCs w:val="20"/>
        </w:rPr>
        <w:t xml:space="preserve"> means the area defined by the red line on plan (Parameter Plan – Site Boundary) and described as:</w:t>
      </w:r>
    </w:p>
    <w:p w14:paraId="6FCA3DA4" w14:textId="77777777" w:rsidR="006F586B" w:rsidRPr="00AB17F5" w:rsidRDefault="006F586B" w:rsidP="006F586B">
      <w:pPr>
        <w:pStyle w:val="CJ-NUMBEREDPARAGRAPHS"/>
        <w:numPr>
          <w:ilvl w:val="0"/>
          <w:numId w:val="0"/>
        </w:numPr>
        <w:rPr>
          <w:color w:val="auto"/>
          <w:szCs w:val="20"/>
        </w:rPr>
      </w:pPr>
      <w:r w:rsidRPr="00AB17F5">
        <w:rPr>
          <w:i/>
          <w:iCs/>
          <w:color w:val="auto"/>
          <w:szCs w:val="20"/>
        </w:rPr>
        <w:t>IPM is located on two areas of Rochester Airport which is a general aviation aerodrome on the southern edge of Rochester. It lies approximately 3.5 kilometres (km) to the south of Chatham and Rochester town centres and 57 km east of Central London.  It is located approximately 1.4 km north of Junction 3 of the M2 motorway and 5.7 km north of Junction 6 of the M20 motorway, linking the site with London, the M25 motorway and Continental Europe thereby making the site an attractive location for business. Javelin Trains using of HS1 mean Rochester is just 37 minutes from Central London, whilst Eurostar services to Europe can be accessed from Ebbsfleet International Station.</w:t>
      </w:r>
    </w:p>
    <w:p w14:paraId="3CAB9EE2" w14:textId="77777777" w:rsidR="006F586B" w:rsidRPr="00AB17F5" w:rsidRDefault="006F586B" w:rsidP="006F586B">
      <w:pPr>
        <w:pStyle w:val="CJ-NUMBEREDPARAGRAPHS"/>
        <w:numPr>
          <w:ilvl w:val="0"/>
          <w:numId w:val="0"/>
        </w:numPr>
        <w:rPr>
          <w:i/>
          <w:iCs/>
          <w:color w:val="auto"/>
          <w:szCs w:val="20"/>
        </w:rPr>
      </w:pPr>
      <w:r w:rsidRPr="00AB17F5">
        <w:rPr>
          <w:i/>
          <w:iCs/>
          <w:color w:val="auto"/>
          <w:szCs w:val="20"/>
        </w:rPr>
        <w:t xml:space="preserve">IPM will be split into two separate areas each of which will comprise two distinct parcels with the overall area extending to 18.54ha. The Northern Area consists of a main parcel (Parcel 1) which currently forms part of Runway 16/34 and is made up of laid to well-maintained grass and a second parcel (Parcel 2) currently laid to concrete slabs with a secured palisade fence since it is used by BAE Systems as a car park area. The Southern Area consists of an eastern parcel (Parcel 3) which comprises the remnants of previously demolished structures, a small utilities structure and associated compound and an overflow car park for the adjacent Innovation Centre </w:t>
      </w:r>
      <w:r w:rsidRPr="00AB17F5">
        <w:rPr>
          <w:i/>
          <w:iCs/>
          <w:color w:val="auto"/>
          <w:szCs w:val="20"/>
        </w:rPr>
        <w:lastRenderedPageBreak/>
        <w:t xml:space="preserve">Medway. The western parcel (Parcel 4) comprises an operational caravan park, Woolmans Wood Caravan Park, which has capacity for approximately 100-125 caravans. </w:t>
      </w:r>
    </w:p>
    <w:p w14:paraId="1EFB29EE" w14:textId="77777777" w:rsidR="006F586B" w:rsidRPr="00AB17F5" w:rsidRDefault="006F586B" w:rsidP="006F586B">
      <w:pPr>
        <w:pStyle w:val="CJ-NUMBEREDPARAGRAPHS"/>
        <w:numPr>
          <w:ilvl w:val="0"/>
          <w:numId w:val="0"/>
        </w:numPr>
        <w:rPr>
          <w:i/>
          <w:iCs/>
          <w:color w:val="auto"/>
          <w:szCs w:val="20"/>
        </w:rPr>
      </w:pPr>
      <w:r w:rsidRPr="00AB17F5">
        <w:rPr>
          <w:i/>
          <w:iCs/>
          <w:color w:val="auto"/>
          <w:szCs w:val="20"/>
        </w:rPr>
        <w:t>Parcels 1, 2 and 3 are owned by Medway Council.  Currently, Parcel 1 is leased to Rochester Airport Ltd and Parcel 2 is to be leased by BAE Systems. Although owned by Medway Council part of Parcel 1 lies within the neighbouring Borough of Tonbridge &amp; Malling. Parcel 4 is privately owned (See Figure 1).</w:t>
      </w:r>
    </w:p>
    <w:p w14:paraId="3F37F1B3" w14:textId="0964AE22" w:rsidR="003315F6" w:rsidRPr="004A0037" w:rsidRDefault="006F586B" w:rsidP="006F586B">
      <w:pPr>
        <w:pStyle w:val="CJ-NUMBEREDPARAGRAPHS"/>
        <w:numPr>
          <w:ilvl w:val="0"/>
          <w:numId w:val="0"/>
        </w:numPr>
        <w:rPr>
          <w:i/>
          <w:iCs/>
          <w:color w:val="auto"/>
          <w:szCs w:val="20"/>
        </w:rPr>
      </w:pPr>
      <w:r w:rsidRPr="00AB17F5">
        <w:rPr>
          <w:i/>
          <w:iCs/>
          <w:color w:val="auto"/>
          <w:szCs w:val="20"/>
        </w:rPr>
        <w:t>The LDO is intended to be in place for a period of 10 years and has been made to drive economic development through the delivery of IPM which will act as a new and vibrant employment hub for high-value technology, advanced manufacturing, engineering and knowledge-intensive businesses all as part of 21</w:t>
      </w:r>
      <w:r w:rsidRPr="00AB17F5">
        <w:rPr>
          <w:i/>
          <w:iCs/>
          <w:color w:val="auto"/>
          <w:szCs w:val="20"/>
          <w:vertAlign w:val="superscript"/>
        </w:rPr>
        <w:t>st</w:t>
      </w:r>
      <w:r w:rsidRPr="00AB17F5">
        <w:rPr>
          <w:i/>
          <w:iCs/>
          <w:color w:val="auto"/>
          <w:szCs w:val="20"/>
        </w:rPr>
        <w:t xml:space="preserve"> century sustainable development. </w:t>
      </w:r>
      <w:bookmarkStart w:id="89" w:name="_Hlk48234475"/>
    </w:p>
    <w:p w14:paraId="05EB2A9B" w14:textId="4A1FC0E5" w:rsidR="006F586B" w:rsidRPr="00AB17F5" w:rsidRDefault="006F586B" w:rsidP="006F586B">
      <w:pPr>
        <w:pStyle w:val="CJ-NUMBEREDPARAGRAPHS"/>
        <w:numPr>
          <w:ilvl w:val="0"/>
          <w:numId w:val="0"/>
        </w:numPr>
        <w:rPr>
          <w:rFonts w:cs="Myriad Pro"/>
          <w:color w:val="auto"/>
          <w:szCs w:val="20"/>
        </w:rPr>
      </w:pPr>
      <w:r w:rsidRPr="00AB17F5">
        <w:rPr>
          <w:rFonts w:cs="Myriad Pro"/>
          <w:b/>
          <w:color w:val="auto"/>
          <w:szCs w:val="20"/>
        </w:rPr>
        <w:t>Science Park trip rates</w:t>
      </w:r>
      <w:r w:rsidRPr="00AB17F5">
        <w:rPr>
          <w:rFonts w:cs="Myriad Pro"/>
          <w:color w:val="auto"/>
          <w:szCs w:val="20"/>
        </w:rPr>
        <w:t xml:space="preserve"> </w:t>
      </w:r>
      <w:bookmarkEnd w:id="89"/>
      <w:r w:rsidRPr="00AB17F5">
        <w:rPr>
          <w:rFonts w:cs="Myriad Pro"/>
          <w:color w:val="auto"/>
          <w:szCs w:val="20"/>
        </w:rPr>
        <w:t xml:space="preserve">(the justification for the use of) </w:t>
      </w:r>
    </w:p>
    <w:p w14:paraId="29CE39C0" w14:textId="77777777" w:rsidR="006F586B" w:rsidRPr="00AB17F5" w:rsidRDefault="006F586B" w:rsidP="006F586B">
      <w:pPr>
        <w:pStyle w:val="CJ-NUMBEREDPARAGRAPHS"/>
        <w:numPr>
          <w:ilvl w:val="0"/>
          <w:numId w:val="0"/>
        </w:numPr>
        <w:rPr>
          <w:i/>
          <w:iCs/>
          <w:color w:val="auto"/>
          <w:szCs w:val="20"/>
        </w:rPr>
      </w:pPr>
      <w:r w:rsidRPr="00AB17F5">
        <w:rPr>
          <w:i/>
          <w:color w:val="auto"/>
          <w:szCs w:val="20"/>
        </w:rPr>
        <w:t>The trip rates for Science Park uses are less than those from typical B1/B2 developments. This is due to the specialist nature of the end use found on Science Parks. The TRICS trip database confirms this in a survey at Cambridge Science Park.  Technical Note T1 presents a review of the trip rates and associated trip generation.</w:t>
      </w:r>
    </w:p>
    <w:p w14:paraId="678A527D" w14:textId="77777777" w:rsidR="006F586B" w:rsidRPr="00AB17F5" w:rsidRDefault="006F586B" w:rsidP="006F586B">
      <w:pPr>
        <w:pStyle w:val="CJ-NUMBEREDPARAGRAPHS"/>
        <w:numPr>
          <w:ilvl w:val="0"/>
          <w:numId w:val="0"/>
        </w:numPr>
        <w:spacing w:before="120" w:after="120"/>
        <w:rPr>
          <w:b/>
          <w:color w:val="auto"/>
          <w:szCs w:val="20"/>
        </w:rPr>
      </w:pPr>
      <w:r w:rsidRPr="00AB17F5">
        <w:rPr>
          <w:b/>
          <w:color w:val="auto"/>
          <w:szCs w:val="20"/>
        </w:rPr>
        <w:t>Secretary of State</w:t>
      </w:r>
      <w:r w:rsidRPr="00AB17F5">
        <w:rPr>
          <w:color w:val="auto"/>
          <w:szCs w:val="20"/>
        </w:rPr>
        <w:t xml:space="preserve"> is referred to as ‘SoS’</w:t>
      </w:r>
    </w:p>
    <w:p w14:paraId="408B7A26" w14:textId="77777777" w:rsidR="006F586B" w:rsidRPr="00AB17F5" w:rsidRDefault="006F586B" w:rsidP="006F586B">
      <w:pPr>
        <w:pStyle w:val="CJ-NUMBEREDPARAGRAPHS"/>
        <w:numPr>
          <w:ilvl w:val="0"/>
          <w:numId w:val="0"/>
        </w:numPr>
        <w:spacing w:before="120" w:after="120"/>
        <w:rPr>
          <w:color w:val="auto"/>
          <w:szCs w:val="20"/>
        </w:rPr>
      </w:pPr>
      <w:r w:rsidRPr="00AB17F5">
        <w:rPr>
          <w:b/>
          <w:color w:val="auto"/>
          <w:szCs w:val="20"/>
        </w:rPr>
        <w:t>Self-Certification Form</w:t>
      </w:r>
      <w:r w:rsidRPr="00AB17F5">
        <w:rPr>
          <w:color w:val="auto"/>
          <w:szCs w:val="20"/>
        </w:rPr>
        <w:t xml:space="preserve"> is referred to as ‘the Form’</w:t>
      </w:r>
    </w:p>
    <w:p w14:paraId="41D9DD7E" w14:textId="77777777" w:rsidR="006F586B" w:rsidRPr="00AB17F5" w:rsidRDefault="006F586B" w:rsidP="006F586B">
      <w:pPr>
        <w:pStyle w:val="CJ-NUMBEREDPARAGRAPHS"/>
        <w:numPr>
          <w:ilvl w:val="0"/>
          <w:numId w:val="0"/>
        </w:numPr>
        <w:spacing w:before="120" w:after="120"/>
        <w:rPr>
          <w:color w:val="auto"/>
          <w:szCs w:val="20"/>
        </w:rPr>
      </w:pPr>
      <w:r w:rsidRPr="00AB17F5">
        <w:rPr>
          <w:i/>
          <w:iCs/>
          <w:color w:val="auto"/>
          <w:szCs w:val="20"/>
        </w:rPr>
        <w:t>Request to for confirmation that a development is compliant with the LDO</w:t>
      </w:r>
    </w:p>
    <w:p w14:paraId="5E1314DF" w14:textId="77777777" w:rsidR="006F586B" w:rsidRPr="00AB17F5" w:rsidRDefault="006F586B" w:rsidP="006F586B">
      <w:pPr>
        <w:pStyle w:val="CJ-NUMBEREDPARAGRAPHS"/>
        <w:numPr>
          <w:ilvl w:val="0"/>
          <w:numId w:val="0"/>
        </w:numPr>
        <w:spacing w:before="120" w:after="120"/>
        <w:rPr>
          <w:rStyle w:val="ilfuvd"/>
          <w:color w:val="auto"/>
          <w:szCs w:val="20"/>
        </w:rPr>
      </w:pPr>
      <w:r w:rsidRPr="00AB17F5">
        <w:rPr>
          <w:rStyle w:val="ilfuvd"/>
          <w:color w:val="auto"/>
          <w:szCs w:val="20"/>
        </w:rPr>
        <w:t>S</w:t>
      </w:r>
      <w:r w:rsidRPr="00AB17F5">
        <w:rPr>
          <w:rStyle w:val="ilfuvd"/>
          <w:b/>
          <w:color w:val="auto"/>
          <w:szCs w:val="20"/>
        </w:rPr>
        <w:t>tandard Industrial Classification</w:t>
      </w:r>
      <w:r w:rsidRPr="00AB17F5">
        <w:rPr>
          <w:rStyle w:val="ilfuvd"/>
          <w:color w:val="auto"/>
          <w:szCs w:val="20"/>
        </w:rPr>
        <w:t xml:space="preserve"> is referred to as the ‘SIC’</w:t>
      </w:r>
    </w:p>
    <w:p w14:paraId="1D1490A5" w14:textId="77777777" w:rsidR="006F586B" w:rsidRPr="00AB17F5" w:rsidRDefault="006F586B" w:rsidP="006F586B">
      <w:pPr>
        <w:pStyle w:val="CJ-NUMBEREDPARAGRAPHS"/>
        <w:numPr>
          <w:ilvl w:val="0"/>
          <w:numId w:val="0"/>
        </w:numPr>
        <w:spacing w:before="120" w:after="120"/>
        <w:rPr>
          <w:rStyle w:val="ilfuvd"/>
          <w:color w:val="auto"/>
          <w:szCs w:val="20"/>
        </w:rPr>
      </w:pPr>
      <w:r w:rsidRPr="00AB17F5">
        <w:rPr>
          <w:i/>
          <w:color w:val="auto"/>
          <w:szCs w:val="20"/>
        </w:rPr>
        <w:t>The Standard Industrial Classification is a system for classifying industries by a four-digit code used by government agencies to classify industry areas</w:t>
      </w:r>
    </w:p>
    <w:p w14:paraId="38FDD76B" w14:textId="77777777" w:rsidR="006F586B" w:rsidRPr="00AB17F5" w:rsidRDefault="006F586B" w:rsidP="006F586B">
      <w:pPr>
        <w:pStyle w:val="CJ-NUMBEREDPARAGRAPHS"/>
        <w:numPr>
          <w:ilvl w:val="0"/>
          <w:numId w:val="0"/>
        </w:numPr>
        <w:spacing w:before="120" w:after="120"/>
        <w:rPr>
          <w:color w:val="auto"/>
          <w:szCs w:val="20"/>
        </w:rPr>
      </w:pPr>
      <w:r w:rsidRPr="00AB17F5">
        <w:rPr>
          <w:b/>
          <w:color w:val="auto"/>
          <w:szCs w:val="20"/>
        </w:rPr>
        <w:t>Statement of Community Involvement</w:t>
      </w:r>
      <w:r w:rsidRPr="00AB17F5">
        <w:rPr>
          <w:color w:val="auto"/>
          <w:szCs w:val="20"/>
        </w:rPr>
        <w:t xml:space="preserve"> is referred to as the ‘SCI’</w:t>
      </w:r>
    </w:p>
    <w:p w14:paraId="7D3DF6AA" w14:textId="77777777" w:rsidR="006F586B" w:rsidRPr="00AB17F5" w:rsidRDefault="006F586B" w:rsidP="006F586B">
      <w:pPr>
        <w:pStyle w:val="CJ-NUMBEREDPARAGRAPHS"/>
        <w:numPr>
          <w:ilvl w:val="0"/>
          <w:numId w:val="0"/>
        </w:numPr>
        <w:spacing w:before="120" w:after="120"/>
        <w:rPr>
          <w:color w:val="auto"/>
          <w:szCs w:val="20"/>
        </w:rPr>
      </w:pPr>
      <w:r w:rsidRPr="00AB17F5">
        <w:rPr>
          <w:b/>
          <w:color w:val="auto"/>
          <w:szCs w:val="20"/>
        </w:rPr>
        <w:t>Statement of Reasons</w:t>
      </w:r>
      <w:r w:rsidRPr="00AB17F5">
        <w:rPr>
          <w:color w:val="auto"/>
          <w:szCs w:val="20"/>
        </w:rPr>
        <w:t xml:space="preserve"> is referred to as the ‘SoR’</w:t>
      </w:r>
    </w:p>
    <w:p w14:paraId="4D2CCCF2" w14:textId="77777777" w:rsidR="006F586B" w:rsidRPr="00AB17F5" w:rsidRDefault="006F586B" w:rsidP="006F586B">
      <w:pPr>
        <w:rPr>
          <w:color w:val="auto"/>
        </w:rPr>
      </w:pPr>
      <w:r w:rsidRPr="00AB17F5">
        <w:rPr>
          <w:b/>
          <w:color w:val="auto"/>
        </w:rPr>
        <w:t xml:space="preserve">Transport Assessment </w:t>
      </w:r>
      <w:r w:rsidRPr="00AB17F5">
        <w:rPr>
          <w:color w:val="auto"/>
        </w:rPr>
        <w:t>is referred to as the ‘TA’ prepared by CampbellReith, January 2019</w:t>
      </w:r>
    </w:p>
    <w:p w14:paraId="4ABF3D0D" w14:textId="77777777" w:rsidR="006F586B" w:rsidRPr="00AB17F5" w:rsidRDefault="006F586B" w:rsidP="006F586B">
      <w:pPr>
        <w:rPr>
          <w:i/>
          <w:color w:val="auto"/>
        </w:rPr>
      </w:pPr>
      <w:r w:rsidRPr="00AB17F5">
        <w:rPr>
          <w:i/>
          <w:iCs/>
          <w:color w:val="auto"/>
          <w:lang w:eastAsia="en-GB"/>
        </w:rPr>
        <w:t>The</w:t>
      </w:r>
      <w:r w:rsidRPr="00AB17F5">
        <w:rPr>
          <w:rStyle w:val="ilfuvd"/>
          <w:i/>
          <w:color w:val="auto"/>
        </w:rPr>
        <w:t xml:space="preserve"> </w:t>
      </w:r>
      <w:r w:rsidRPr="00AB17F5">
        <w:rPr>
          <w:rStyle w:val="ilfuvd"/>
          <w:bCs/>
          <w:i/>
          <w:color w:val="auto"/>
        </w:rPr>
        <w:t>TA</w:t>
      </w:r>
      <w:r w:rsidRPr="00AB17F5">
        <w:rPr>
          <w:rStyle w:val="ilfuvd"/>
          <w:i/>
          <w:color w:val="auto"/>
        </w:rPr>
        <w:t xml:space="preserve"> assesses the </w:t>
      </w:r>
      <w:r w:rsidRPr="00AB17F5">
        <w:rPr>
          <w:rStyle w:val="ilfuvd"/>
          <w:bCs/>
          <w:i/>
          <w:color w:val="auto"/>
        </w:rPr>
        <w:t>transport</w:t>
      </w:r>
      <w:r w:rsidRPr="00AB17F5">
        <w:rPr>
          <w:rStyle w:val="ilfuvd"/>
          <w:i/>
          <w:color w:val="auto"/>
        </w:rPr>
        <w:t xml:space="preserve"> issues relating to the Development following discussions and agreement with Kent County Council and Highways England. The TA identifies the measures that will be incorporated to mitigate the impacts of the Development. </w:t>
      </w:r>
    </w:p>
    <w:p w14:paraId="2595ED19" w14:textId="7DF4FAA4" w:rsidR="006F586B" w:rsidRPr="00AB17F5" w:rsidRDefault="006F586B" w:rsidP="006F586B">
      <w:pPr>
        <w:rPr>
          <w:i/>
          <w:color w:val="auto"/>
        </w:rPr>
      </w:pPr>
      <w:r w:rsidRPr="00AB17F5">
        <w:rPr>
          <w:b/>
          <w:color w:val="auto"/>
        </w:rPr>
        <w:t>Travel Plan Framework</w:t>
      </w:r>
      <w:r w:rsidRPr="00AB17F5">
        <w:rPr>
          <w:color w:val="auto"/>
        </w:rPr>
        <w:t xml:space="preserve"> is referred to as the ‘TP’ prepared by CampbellReith, </w:t>
      </w:r>
      <w:r w:rsidR="000612D5" w:rsidRPr="00AB17F5">
        <w:rPr>
          <w:color w:val="auto"/>
        </w:rPr>
        <w:t>January 2019</w:t>
      </w:r>
    </w:p>
    <w:p w14:paraId="03B5959A" w14:textId="77777777" w:rsidR="006F586B" w:rsidRPr="00AB17F5" w:rsidRDefault="006F586B" w:rsidP="006F586B">
      <w:pPr>
        <w:pStyle w:val="CJ-NUMBEREDPARAGRAPHS"/>
        <w:numPr>
          <w:ilvl w:val="0"/>
          <w:numId w:val="0"/>
        </w:numPr>
        <w:spacing w:before="120" w:after="120"/>
        <w:rPr>
          <w:i/>
          <w:color w:val="auto"/>
          <w:szCs w:val="20"/>
        </w:rPr>
      </w:pPr>
      <w:r w:rsidRPr="00AB17F5">
        <w:rPr>
          <w:i/>
          <w:color w:val="auto"/>
          <w:szCs w:val="20"/>
        </w:rPr>
        <w:t xml:space="preserve">Identifies the package of actions / works designed to encourage safe, </w:t>
      </w:r>
      <w:proofErr w:type="gramStart"/>
      <w:r w:rsidRPr="00AB17F5">
        <w:rPr>
          <w:i/>
          <w:color w:val="auto"/>
          <w:szCs w:val="20"/>
        </w:rPr>
        <w:t>healthy</w:t>
      </w:r>
      <w:proofErr w:type="gramEnd"/>
      <w:r w:rsidRPr="00AB17F5">
        <w:rPr>
          <w:i/>
          <w:color w:val="auto"/>
          <w:szCs w:val="20"/>
        </w:rPr>
        <w:t xml:space="preserve"> and sustainable travel options to IPM</w:t>
      </w:r>
    </w:p>
    <w:p w14:paraId="6838ED4A" w14:textId="77777777" w:rsidR="006F586B" w:rsidRPr="00AB17F5" w:rsidRDefault="006F586B" w:rsidP="006F586B">
      <w:pPr>
        <w:pStyle w:val="CJ-NUMBEREDPARAGRAPHS"/>
        <w:numPr>
          <w:ilvl w:val="0"/>
          <w:numId w:val="0"/>
        </w:numPr>
        <w:spacing w:before="120" w:after="120"/>
        <w:ind w:left="567" w:hanging="567"/>
        <w:rPr>
          <w:i/>
          <w:iCs/>
          <w:color w:val="auto"/>
          <w:szCs w:val="20"/>
        </w:rPr>
      </w:pPr>
      <w:r w:rsidRPr="00AB17F5">
        <w:rPr>
          <w:i/>
          <w:iCs/>
          <w:color w:val="auto"/>
          <w:szCs w:val="20"/>
        </w:rPr>
        <w:t>The Masterplan forms part of the evidence base to the LDO</w:t>
      </w:r>
    </w:p>
    <w:p w14:paraId="6AF4207F" w14:textId="77777777" w:rsidR="006F586B" w:rsidRDefault="006F586B" w:rsidP="006F586B">
      <w:pPr>
        <w:rPr>
          <w:color w:val="44546A" w:themeColor="text2"/>
        </w:rPr>
      </w:pPr>
    </w:p>
    <w:p w14:paraId="18B492E4" w14:textId="2CB6263F" w:rsidR="006F586B" w:rsidRPr="00DB56B4" w:rsidRDefault="006F586B" w:rsidP="006F586B">
      <w:pPr>
        <w:pStyle w:val="Caption"/>
        <w:jc w:val="both"/>
      </w:pPr>
      <w:r w:rsidRPr="00DB56B4">
        <w:lastRenderedPageBreak/>
        <w:t>aPPENDIX 2:</w:t>
      </w:r>
      <w:r>
        <w:t xml:space="preserve"> </w:t>
      </w:r>
      <w:r w:rsidRPr="00DB56B4">
        <w:t>SELF-CERTIFICATION FORM</w:t>
      </w:r>
    </w:p>
    <w:p w14:paraId="6273FE8E" w14:textId="77777777" w:rsidR="006F586B" w:rsidRPr="00DB56B4" w:rsidRDefault="006F586B" w:rsidP="006F586B">
      <w:pPr>
        <w:spacing w:before="0" w:after="100" w:line="240" w:lineRule="auto"/>
        <w:jc w:val="left"/>
        <w:rPr>
          <w:b/>
          <w:bCs/>
          <w:color w:val="2A004A"/>
          <w:sz w:val="24"/>
          <w:szCs w:val="18"/>
        </w:rPr>
      </w:pPr>
      <w:r w:rsidRPr="00DB56B4">
        <w:br w:type="page"/>
      </w:r>
    </w:p>
    <w:p w14:paraId="16F9839A" w14:textId="77777777" w:rsidR="006F586B" w:rsidRPr="00DB56B4" w:rsidRDefault="006F586B" w:rsidP="006F586B">
      <w:pPr>
        <w:pStyle w:val="Caption"/>
        <w:jc w:val="both"/>
      </w:pPr>
      <w:bookmarkStart w:id="90" w:name="_Toc461637157"/>
      <w:bookmarkStart w:id="91" w:name="_Toc461637236"/>
      <w:bookmarkStart w:id="92" w:name="_Toc461637823"/>
      <w:r w:rsidRPr="00DB56B4">
        <w:lastRenderedPageBreak/>
        <w:t>Appendix 3:</w:t>
      </w:r>
      <w:bookmarkEnd w:id="90"/>
      <w:bookmarkEnd w:id="91"/>
      <w:r w:rsidRPr="00DB56B4">
        <w:t xml:space="preserve"> </w:t>
      </w:r>
      <w:bookmarkEnd w:id="92"/>
      <w:r w:rsidRPr="00DB56B4">
        <w:t>INTENTION TO START ON-SITE FORM</w:t>
      </w:r>
    </w:p>
    <w:p w14:paraId="7D3A61A4" w14:textId="77777777" w:rsidR="006F586B" w:rsidRPr="00DB56B4" w:rsidRDefault="006F586B" w:rsidP="006F586B"/>
    <w:p w14:paraId="43C0C158" w14:textId="77777777" w:rsidR="006F586B" w:rsidRPr="00DB56B4" w:rsidRDefault="006F586B" w:rsidP="006F586B"/>
    <w:p w14:paraId="54C6350B" w14:textId="77777777" w:rsidR="006F586B" w:rsidRPr="00DB56B4" w:rsidRDefault="006F586B" w:rsidP="006F586B"/>
    <w:p w14:paraId="52EDCC4C" w14:textId="77777777" w:rsidR="006F586B" w:rsidRPr="00DB56B4" w:rsidRDefault="006F586B" w:rsidP="006F586B"/>
    <w:p w14:paraId="07C36FA2" w14:textId="77777777" w:rsidR="006F586B" w:rsidRPr="00DB56B4" w:rsidRDefault="006F586B" w:rsidP="006F586B"/>
    <w:p w14:paraId="6F9E3C2B" w14:textId="77777777" w:rsidR="006F586B" w:rsidRPr="00DB56B4" w:rsidRDefault="006F586B" w:rsidP="006F586B"/>
    <w:p w14:paraId="24771ECE" w14:textId="77777777" w:rsidR="006F586B" w:rsidRPr="00DB56B4" w:rsidRDefault="006F586B" w:rsidP="006F586B"/>
    <w:p w14:paraId="08E58EF2" w14:textId="77777777" w:rsidR="006F586B" w:rsidRPr="00DB56B4" w:rsidRDefault="006F586B" w:rsidP="006F586B"/>
    <w:p w14:paraId="69A97FAD" w14:textId="77777777" w:rsidR="006F586B" w:rsidRPr="00DB56B4" w:rsidRDefault="006F586B" w:rsidP="006F586B"/>
    <w:p w14:paraId="2693FEAB" w14:textId="77777777" w:rsidR="006F586B" w:rsidRPr="00DB56B4" w:rsidRDefault="006F586B" w:rsidP="006F586B"/>
    <w:p w14:paraId="169DB267" w14:textId="77777777" w:rsidR="006F586B" w:rsidRPr="00DB56B4" w:rsidRDefault="006F586B" w:rsidP="006F586B"/>
    <w:p w14:paraId="3AD1C973" w14:textId="77777777" w:rsidR="006F586B" w:rsidRPr="00DB56B4" w:rsidRDefault="006F586B" w:rsidP="006F586B"/>
    <w:p w14:paraId="1D2A04D1" w14:textId="77777777" w:rsidR="006F586B" w:rsidRPr="00DB56B4" w:rsidRDefault="006F586B" w:rsidP="006F586B"/>
    <w:p w14:paraId="700776B4" w14:textId="77777777" w:rsidR="006F586B" w:rsidRPr="00DB56B4" w:rsidRDefault="006F586B" w:rsidP="006F586B"/>
    <w:p w14:paraId="6961BABE" w14:textId="77777777" w:rsidR="006F586B" w:rsidRPr="00DB56B4" w:rsidRDefault="006F586B" w:rsidP="006F586B"/>
    <w:p w14:paraId="654605D4" w14:textId="77777777" w:rsidR="006F586B" w:rsidRPr="00DB56B4" w:rsidRDefault="006F586B" w:rsidP="006F586B"/>
    <w:p w14:paraId="4A5A8B0E" w14:textId="77777777" w:rsidR="006F586B" w:rsidRPr="00DB56B4" w:rsidRDefault="006F586B" w:rsidP="006F586B"/>
    <w:p w14:paraId="0E95674A" w14:textId="77777777" w:rsidR="006F586B" w:rsidRPr="00DB56B4" w:rsidRDefault="006F586B" w:rsidP="006F586B"/>
    <w:p w14:paraId="14A83523" w14:textId="77777777" w:rsidR="006F586B" w:rsidRPr="00DB56B4" w:rsidRDefault="006F586B" w:rsidP="006F586B"/>
    <w:p w14:paraId="140B3C7C" w14:textId="77777777" w:rsidR="006F586B" w:rsidRDefault="006F586B" w:rsidP="006F586B"/>
    <w:p w14:paraId="0E1C2071" w14:textId="77777777" w:rsidR="006F586B" w:rsidRDefault="006F586B" w:rsidP="006F586B"/>
    <w:p w14:paraId="681535C9" w14:textId="77777777" w:rsidR="006F586B" w:rsidRPr="00DB56B4" w:rsidRDefault="006F586B" w:rsidP="006F586B"/>
    <w:p w14:paraId="10BD5CB4" w14:textId="77777777" w:rsidR="006F586B" w:rsidRPr="00DB56B4" w:rsidRDefault="006F586B" w:rsidP="006F586B"/>
    <w:p w14:paraId="4B9A2275" w14:textId="77777777" w:rsidR="006F586B" w:rsidRPr="00DB56B4" w:rsidRDefault="006F586B" w:rsidP="006F586B"/>
    <w:p w14:paraId="2ED6DA2F" w14:textId="77777777" w:rsidR="006F586B" w:rsidRDefault="006F586B" w:rsidP="006F586B">
      <w:pPr>
        <w:pStyle w:val="Caption"/>
        <w:jc w:val="both"/>
      </w:pPr>
    </w:p>
    <w:p w14:paraId="7D04EB2E" w14:textId="62E60EE9" w:rsidR="006F586B" w:rsidRPr="00DB56B4" w:rsidRDefault="006F586B" w:rsidP="006F586B">
      <w:pPr>
        <w:pStyle w:val="Caption"/>
        <w:jc w:val="both"/>
      </w:pPr>
      <w:r w:rsidRPr="00DB56B4">
        <w:lastRenderedPageBreak/>
        <w:t xml:space="preserve">Appendix 4: </w:t>
      </w:r>
      <w:r>
        <w:t>DESIGN CODE</w:t>
      </w:r>
    </w:p>
    <w:p w14:paraId="04527D1F" w14:textId="77777777" w:rsidR="006F586B" w:rsidRPr="00DB56B4" w:rsidRDefault="006F586B" w:rsidP="006F586B"/>
    <w:p w14:paraId="6B96C050" w14:textId="77777777" w:rsidR="006F586B" w:rsidRPr="00DB56B4" w:rsidRDefault="006F586B" w:rsidP="006F586B"/>
    <w:p w14:paraId="115CA3CB" w14:textId="77777777" w:rsidR="006F586B" w:rsidRPr="00DB56B4" w:rsidRDefault="006F586B" w:rsidP="006F586B"/>
    <w:p w14:paraId="2A04576C" w14:textId="77777777" w:rsidR="006F586B" w:rsidRPr="00DB56B4" w:rsidRDefault="006F586B" w:rsidP="006F586B"/>
    <w:p w14:paraId="039A9850" w14:textId="77777777" w:rsidR="006F586B" w:rsidRPr="00DB56B4" w:rsidRDefault="006F586B" w:rsidP="006F586B"/>
    <w:p w14:paraId="5CD1F2E0" w14:textId="77777777" w:rsidR="006F586B" w:rsidRPr="00DB56B4" w:rsidRDefault="006F586B" w:rsidP="006F586B"/>
    <w:p w14:paraId="7D5F75F4" w14:textId="77777777" w:rsidR="006F586B" w:rsidRPr="00DB56B4" w:rsidRDefault="006F586B" w:rsidP="006F586B"/>
    <w:p w14:paraId="523D1823" w14:textId="77777777" w:rsidR="006F586B" w:rsidRPr="00DB56B4" w:rsidRDefault="006F586B" w:rsidP="006F586B"/>
    <w:p w14:paraId="0CD3D25B" w14:textId="77777777" w:rsidR="006F586B" w:rsidRPr="00DB56B4" w:rsidRDefault="006F586B" w:rsidP="006F586B"/>
    <w:p w14:paraId="3539A628" w14:textId="77777777" w:rsidR="006F586B" w:rsidRPr="00DB56B4" w:rsidRDefault="006F586B" w:rsidP="006F586B">
      <w:pPr>
        <w:rPr>
          <w:b/>
        </w:rPr>
      </w:pPr>
    </w:p>
    <w:p w14:paraId="7FA80FBD" w14:textId="77777777" w:rsidR="006F586B" w:rsidRPr="00DB56B4" w:rsidRDefault="006F586B" w:rsidP="006F586B"/>
    <w:p w14:paraId="19FEE57C" w14:textId="77777777" w:rsidR="006F586B" w:rsidRPr="00DB56B4" w:rsidRDefault="006F586B" w:rsidP="006F586B"/>
    <w:p w14:paraId="62B6964B" w14:textId="77777777" w:rsidR="006F586B" w:rsidRPr="00DB56B4" w:rsidRDefault="006F586B" w:rsidP="006F586B"/>
    <w:p w14:paraId="11B0A9B2" w14:textId="77777777" w:rsidR="006F586B" w:rsidRPr="00DB56B4" w:rsidRDefault="006F586B" w:rsidP="006F586B"/>
    <w:p w14:paraId="416ABB1A" w14:textId="77777777" w:rsidR="006F586B" w:rsidRPr="00DB56B4" w:rsidRDefault="006F586B" w:rsidP="006F586B"/>
    <w:p w14:paraId="36989915" w14:textId="77777777" w:rsidR="006F586B" w:rsidRPr="00DB56B4" w:rsidRDefault="006F586B" w:rsidP="006F586B">
      <w:pPr>
        <w:spacing w:before="0" w:after="100" w:line="240" w:lineRule="auto"/>
        <w:jc w:val="left"/>
        <w:rPr>
          <w:color w:val="auto"/>
        </w:rPr>
      </w:pPr>
    </w:p>
    <w:p w14:paraId="17357CCB" w14:textId="77777777" w:rsidR="006F586B" w:rsidRPr="00DB56B4" w:rsidRDefault="006F586B" w:rsidP="006F586B">
      <w:pPr>
        <w:spacing w:before="0" w:after="100" w:line="240" w:lineRule="auto"/>
        <w:jc w:val="left"/>
        <w:rPr>
          <w:color w:val="auto"/>
        </w:rPr>
      </w:pPr>
    </w:p>
    <w:p w14:paraId="7A013A21" w14:textId="77777777" w:rsidR="006F586B" w:rsidRPr="00DB56B4" w:rsidRDefault="006F586B" w:rsidP="006F586B">
      <w:pPr>
        <w:spacing w:before="0" w:after="100" w:line="240" w:lineRule="auto"/>
        <w:jc w:val="left"/>
        <w:rPr>
          <w:color w:val="auto"/>
        </w:rPr>
      </w:pPr>
    </w:p>
    <w:p w14:paraId="1C2001A5" w14:textId="77777777" w:rsidR="006F586B" w:rsidRPr="00DB56B4" w:rsidRDefault="006F586B" w:rsidP="006F586B">
      <w:pPr>
        <w:spacing w:before="0" w:after="100" w:line="240" w:lineRule="auto"/>
        <w:jc w:val="left"/>
        <w:rPr>
          <w:color w:val="auto"/>
        </w:rPr>
      </w:pPr>
    </w:p>
    <w:p w14:paraId="12EBE1F3" w14:textId="77777777" w:rsidR="006F586B" w:rsidRPr="00DB56B4" w:rsidRDefault="006F586B" w:rsidP="006F586B">
      <w:pPr>
        <w:spacing w:before="0" w:after="100" w:line="240" w:lineRule="auto"/>
        <w:jc w:val="left"/>
        <w:rPr>
          <w:color w:val="auto"/>
        </w:rPr>
      </w:pPr>
    </w:p>
    <w:p w14:paraId="7E47D3EE" w14:textId="77777777" w:rsidR="006F586B" w:rsidRPr="00DB56B4" w:rsidRDefault="006F586B" w:rsidP="006F586B">
      <w:pPr>
        <w:spacing w:before="0" w:after="100" w:line="240" w:lineRule="auto"/>
        <w:jc w:val="left"/>
        <w:rPr>
          <w:color w:val="auto"/>
        </w:rPr>
      </w:pPr>
    </w:p>
    <w:p w14:paraId="2430A8B0" w14:textId="4C7BC851" w:rsidR="00433180" w:rsidRPr="00433180" w:rsidRDefault="00433180" w:rsidP="00433180">
      <w:pPr>
        <w:sectPr w:rsidR="00433180" w:rsidRPr="00433180" w:rsidSect="00354D05">
          <w:headerReference w:type="even" r:id="rId21"/>
          <w:headerReference w:type="default" r:id="rId22"/>
          <w:footerReference w:type="even" r:id="rId23"/>
          <w:footerReference w:type="default" r:id="rId24"/>
          <w:headerReference w:type="first" r:id="rId25"/>
          <w:footerReference w:type="first" r:id="rId26"/>
          <w:pgSz w:w="11906" w:h="16838" w:code="9"/>
          <w:pgMar w:top="1928" w:right="1133" w:bottom="1418" w:left="993" w:header="567" w:footer="567" w:gutter="0"/>
          <w:pgNumType w:start="1"/>
          <w:cols w:space="708"/>
          <w:titlePg/>
          <w:docGrid w:linePitch="360"/>
        </w:sectPr>
      </w:pPr>
    </w:p>
    <w:p w14:paraId="0D1ABD86" w14:textId="77777777" w:rsidR="003045F2" w:rsidRPr="003045F2" w:rsidRDefault="003045F2" w:rsidP="0088320B">
      <w:bookmarkStart w:id="93" w:name="_Toc461637156"/>
      <w:bookmarkStart w:id="94" w:name="_Toc461637235"/>
      <w:bookmarkStart w:id="95" w:name="_Toc461637822"/>
      <w:bookmarkEnd w:id="93"/>
      <w:bookmarkEnd w:id="94"/>
      <w:bookmarkEnd w:id="95"/>
    </w:p>
    <w:sectPr w:rsidR="003045F2" w:rsidRPr="003045F2" w:rsidSect="00433180">
      <w:pgSz w:w="16838" w:h="11906" w:orient="landscape" w:code="9"/>
      <w:pgMar w:top="992" w:right="1928" w:bottom="1134" w:left="1418"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4F8292" w14:textId="77777777" w:rsidR="00A86BCD" w:rsidRDefault="00A86BCD" w:rsidP="007B1BBE">
      <w:r>
        <w:separator/>
      </w:r>
    </w:p>
  </w:endnote>
  <w:endnote w:type="continuationSeparator" w:id="0">
    <w:p w14:paraId="394FAE1E" w14:textId="77777777" w:rsidR="00A86BCD" w:rsidRDefault="00A86BCD" w:rsidP="007B1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none)">
    <w:altName w:val="Times New Roman"/>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utura Std Book">
    <w:altName w:val="Century Gothic"/>
    <w:panose1 w:val="00000000000000000000"/>
    <w:charset w:val="00"/>
    <w:family w:val="swiss"/>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F2E84" w14:textId="77777777" w:rsidR="005C1CD4" w:rsidRDefault="005C1C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7017855"/>
      <w:docPartObj>
        <w:docPartGallery w:val="Page Numbers (Bottom of Page)"/>
        <w:docPartUnique/>
      </w:docPartObj>
    </w:sdtPr>
    <w:sdtEndPr>
      <w:rPr>
        <w:noProof/>
      </w:rPr>
    </w:sdtEndPr>
    <w:sdtContent>
      <w:p w14:paraId="378548BD" w14:textId="77E5E49B" w:rsidR="005C1CD4" w:rsidRDefault="005C1CD4">
        <w:pPr>
          <w:pStyle w:val="Footer"/>
          <w:jc w:val="right"/>
        </w:pPr>
        <w:r w:rsidRPr="008A4401">
          <w:rPr>
            <w:sz w:val="20"/>
          </w:rPr>
          <w:fldChar w:fldCharType="begin"/>
        </w:r>
        <w:r w:rsidRPr="008A4401">
          <w:rPr>
            <w:sz w:val="20"/>
          </w:rPr>
          <w:instrText xml:space="preserve"> PAGE   \* MERGEFORMAT </w:instrText>
        </w:r>
        <w:r w:rsidRPr="008A4401">
          <w:rPr>
            <w:sz w:val="20"/>
          </w:rPr>
          <w:fldChar w:fldCharType="separate"/>
        </w:r>
        <w:r>
          <w:rPr>
            <w:noProof/>
            <w:sz w:val="20"/>
          </w:rPr>
          <w:t>66</w:t>
        </w:r>
        <w:r w:rsidRPr="008A4401">
          <w:rPr>
            <w:noProof/>
            <w:sz w:val="20"/>
          </w:rPr>
          <w:fldChar w:fldCharType="end"/>
        </w:r>
      </w:p>
    </w:sdtContent>
  </w:sdt>
  <w:p w14:paraId="4783F3A0" w14:textId="77777777" w:rsidR="005C1CD4" w:rsidRDefault="005C1C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F7966" w14:textId="77777777" w:rsidR="005C1CD4" w:rsidRDefault="005C1C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46E9A1" w14:textId="77777777" w:rsidR="00A86BCD" w:rsidRDefault="00A86BCD" w:rsidP="007B1BBE">
      <w:r>
        <w:separator/>
      </w:r>
    </w:p>
  </w:footnote>
  <w:footnote w:type="continuationSeparator" w:id="0">
    <w:p w14:paraId="61221692" w14:textId="77777777" w:rsidR="00A86BCD" w:rsidRDefault="00A86BCD" w:rsidP="007B1BBE">
      <w:r>
        <w:continuationSeparator/>
      </w:r>
    </w:p>
  </w:footnote>
  <w:footnote w:id="1">
    <w:p w14:paraId="4115E0E4" w14:textId="1F3CCE9F" w:rsidR="005C1CD4" w:rsidRPr="0050157F" w:rsidRDefault="005C1CD4" w:rsidP="00EA0127">
      <w:pPr>
        <w:autoSpaceDE w:val="0"/>
        <w:autoSpaceDN w:val="0"/>
        <w:adjustRightInd w:val="0"/>
        <w:spacing w:before="0" w:after="0" w:line="240" w:lineRule="auto"/>
        <w:rPr>
          <w:color w:val="auto"/>
          <w:sz w:val="16"/>
          <w:szCs w:val="16"/>
          <w:lang w:eastAsia="en-GB"/>
        </w:rPr>
      </w:pPr>
      <w:r w:rsidRPr="0050157F">
        <w:rPr>
          <w:rStyle w:val="FootnoteReference"/>
          <w:color w:val="auto"/>
          <w:sz w:val="16"/>
          <w:szCs w:val="16"/>
        </w:rPr>
        <w:footnoteRef/>
      </w:r>
      <w:r w:rsidRPr="0050157F">
        <w:rPr>
          <w:color w:val="auto"/>
          <w:sz w:val="16"/>
          <w:szCs w:val="16"/>
        </w:rPr>
        <w:t xml:space="preserve"> </w:t>
      </w:r>
      <w:r w:rsidRPr="0050157F">
        <w:rPr>
          <w:color w:val="auto"/>
          <w:sz w:val="16"/>
          <w:szCs w:val="16"/>
          <w:lang w:eastAsia="en-GB"/>
        </w:rPr>
        <w:t>Strategic Commissioning Statistical Bulletin published by Business Intelligence Research &amp; Evaluation (January 2020) - p. 1 and p.4 (source: https://www.kent.gov.uk/__data/assets/pdf_file/0012/8202/Gross-Value-Added-bulletin).pdf)</w:t>
      </w:r>
    </w:p>
  </w:footnote>
  <w:footnote w:id="2">
    <w:p w14:paraId="68BB552D" w14:textId="4E12114C" w:rsidR="005C1CD4" w:rsidRPr="0050157F" w:rsidRDefault="005C1CD4">
      <w:pPr>
        <w:pStyle w:val="FootnoteText"/>
        <w:rPr>
          <w:color w:val="auto"/>
          <w:sz w:val="16"/>
          <w:szCs w:val="16"/>
        </w:rPr>
      </w:pPr>
      <w:r w:rsidRPr="0050157F">
        <w:rPr>
          <w:rStyle w:val="FootnoteReference"/>
          <w:color w:val="auto"/>
          <w:sz w:val="16"/>
          <w:szCs w:val="16"/>
        </w:rPr>
        <w:footnoteRef/>
      </w:r>
      <w:r w:rsidRPr="0050157F">
        <w:rPr>
          <w:color w:val="auto"/>
          <w:sz w:val="16"/>
          <w:szCs w:val="16"/>
        </w:rPr>
        <w:t xml:space="preserve"> Power BI State of the Economy Report (Medway)</w:t>
      </w:r>
    </w:p>
  </w:footnote>
  <w:footnote w:id="3">
    <w:p w14:paraId="689CB64A" w14:textId="77777777" w:rsidR="005C1CD4" w:rsidRPr="008E4C7F" w:rsidRDefault="005C1CD4" w:rsidP="0050157F">
      <w:pPr>
        <w:pStyle w:val="FootnoteText"/>
        <w:rPr>
          <w:sz w:val="16"/>
          <w:szCs w:val="16"/>
          <w:lang w:val="en-US"/>
        </w:rPr>
      </w:pPr>
      <w:r w:rsidRPr="0050157F">
        <w:rPr>
          <w:rStyle w:val="FootnoteReference"/>
          <w:color w:val="auto"/>
          <w:sz w:val="16"/>
          <w:szCs w:val="16"/>
        </w:rPr>
        <w:footnoteRef/>
      </w:r>
      <w:r w:rsidRPr="0050157F">
        <w:rPr>
          <w:color w:val="auto"/>
          <w:sz w:val="16"/>
          <w:szCs w:val="16"/>
        </w:rPr>
        <w:t xml:space="preserve"> </w:t>
      </w:r>
      <w:r w:rsidRPr="0050157F">
        <w:rPr>
          <w:color w:val="auto"/>
          <w:sz w:val="16"/>
          <w:szCs w:val="16"/>
          <w:lang w:val="en-US"/>
        </w:rPr>
        <w:t>UK Business Counts – Information on Businesses in Kent (KCC, October 2019)</w:t>
      </w:r>
    </w:p>
  </w:footnote>
  <w:footnote w:id="4">
    <w:p w14:paraId="7C52DA71" w14:textId="77777777" w:rsidR="005C1CD4" w:rsidRPr="008E4C7F" w:rsidRDefault="005C1CD4" w:rsidP="00A97C2C">
      <w:pPr>
        <w:pStyle w:val="FootnoteText"/>
        <w:rPr>
          <w:sz w:val="16"/>
          <w:szCs w:val="16"/>
          <w:lang w:val="en-US"/>
        </w:rPr>
      </w:pPr>
      <w:r w:rsidRPr="0050157F">
        <w:rPr>
          <w:rStyle w:val="FootnoteReference"/>
          <w:color w:val="auto"/>
          <w:sz w:val="16"/>
          <w:szCs w:val="16"/>
        </w:rPr>
        <w:footnoteRef/>
      </w:r>
      <w:r w:rsidRPr="0050157F">
        <w:rPr>
          <w:color w:val="auto"/>
          <w:sz w:val="16"/>
          <w:szCs w:val="16"/>
        </w:rPr>
        <w:t xml:space="preserve"> </w:t>
      </w:r>
      <w:r w:rsidRPr="0050157F">
        <w:rPr>
          <w:color w:val="auto"/>
          <w:sz w:val="16"/>
          <w:szCs w:val="16"/>
          <w:lang w:val="en-US"/>
        </w:rPr>
        <w:t>UK Business Counts – Information on Businesses in Kent (KCC, October 2019)</w:t>
      </w:r>
    </w:p>
  </w:footnote>
  <w:footnote w:id="5">
    <w:p w14:paraId="025DA143" w14:textId="42409103" w:rsidR="005C1CD4" w:rsidRPr="00C8502B" w:rsidRDefault="005C1CD4" w:rsidP="00EA5C8D">
      <w:pPr>
        <w:pStyle w:val="FootnoteText"/>
        <w:jc w:val="left"/>
        <w:rPr>
          <w:sz w:val="16"/>
          <w:szCs w:val="16"/>
        </w:rPr>
      </w:pPr>
      <w:r w:rsidRPr="00C8502B">
        <w:rPr>
          <w:rStyle w:val="FootnoteReference"/>
          <w:color w:val="auto"/>
          <w:sz w:val="16"/>
          <w:szCs w:val="16"/>
        </w:rPr>
        <w:footnoteRef/>
      </w:r>
      <w:r w:rsidRPr="00C8502B">
        <w:rPr>
          <w:color w:val="auto"/>
          <w:sz w:val="16"/>
          <w:szCs w:val="16"/>
        </w:rPr>
        <w:t xml:space="preserve"> Medway Local Plan (</w:t>
      </w:r>
      <w:r>
        <w:rPr>
          <w:color w:val="auto"/>
          <w:sz w:val="16"/>
          <w:szCs w:val="16"/>
        </w:rPr>
        <w:t xml:space="preserve">Development Strategy Consultation – (Employment) (June 2018)) p.59 </w:t>
      </w:r>
      <w:r w:rsidRPr="00EA5C8D">
        <w:rPr>
          <w:i/>
          <w:iCs/>
          <w:color w:val="auto"/>
          <w:sz w:val="16"/>
          <w:szCs w:val="16"/>
        </w:rPr>
        <w:t xml:space="preserve">(Source: </w:t>
      </w:r>
      <w:r w:rsidRPr="000874D9">
        <w:rPr>
          <w:i/>
          <w:iCs/>
          <w:color w:val="auto"/>
          <w:sz w:val="16"/>
          <w:szCs w:val="16"/>
          <w:u w:val="single"/>
        </w:rPr>
        <w:t>https://www.medway.gov.uk/downloads/download/289/development_strategy)</w:t>
      </w:r>
    </w:p>
  </w:footnote>
  <w:footnote w:id="6">
    <w:p w14:paraId="2C67AA57" w14:textId="77777777" w:rsidR="005C1CD4" w:rsidRPr="000874D9" w:rsidRDefault="005C1CD4" w:rsidP="00B55457">
      <w:pPr>
        <w:spacing w:before="0" w:after="0" w:line="240" w:lineRule="auto"/>
        <w:rPr>
          <w:color w:val="auto"/>
        </w:rPr>
      </w:pPr>
      <w:r w:rsidRPr="000874D9">
        <w:rPr>
          <w:rStyle w:val="FootnoteReference"/>
          <w:color w:val="auto"/>
          <w:sz w:val="16"/>
          <w:szCs w:val="16"/>
        </w:rPr>
        <w:footnoteRef/>
      </w:r>
      <w:r w:rsidRPr="000874D9">
        <w:rPr>
          <w:color w:val="auto"/>
        </w:rPr>
        <w:t xml:space="preserve"> </w:t>
      </w:r>
      <w:hyperlink r:id="rId1" w:history="1">
        <w:r w:rsidRPr="000874D9">
          <w:rPr>
            <w:rStyle w:val="Hyperlink"/>
            <w:color w:val="auto"/>
            <w:sz w:val="16"/>
            <w:szCs w:val="16"/>
          </w:rPr>
          <w:t>https://publicaccess1.medway.gov.uk/online-applications/applicationDetails.do?activeTab=documents&amp;keyVal=PSZEE7KN02U00</w:t>
        </w:r>
      </w:hyperlink>
    </w:p>
    <w:p w14:paraId="2ECD05C8" w14:textId="2BBD8E39" w:rsidR="005C1CD4" w:rsidRDefault="005C1CD4">
      <w:pPr>
        <w:pStyle w:val="FootnoteText"/>
      </w:pPr>
    </w:p>
  </w:footnote>
  <w:footnote w:id="7">
    <w:p w14:paraId="36B09D69" w14:textId="77777777" w:rsidR="005C1CD4" w:rsidRPr="00343388" w:rsidRDefault="005C1CD4" w:rsidP="001214A3">
      <w:pPr>
        <w:pStyle w:val="FootnoteText"/>
        <w:rPr>
          <w:sz w:val="16"/>
          <w:szCs w:val="16"/>
        </w:rPr>
      </w:pPr>
      <w:r w:rsidRPr="00343388">
        <w:rPr>
          <w:rStyle w:val="FootnoteReference"/>
          <w:color w:val="auto"/>
          <w:sz w:val="16"/>
          <w:szCs w:val="16"/>
        </w:rPr>
        <w:footnoteRef/>
      </w:r>
      <w:r w:rsidRPr="00343388">
        <w:rPr>
          <w:color w:val="auto"/>
          <w:sz w:val="16"/>
          <w:szCs w:val="16"/>
        </w:rPr>
        <w:t xml:space="preserve"> See</w:t>
      </w:r>
      <w:r>
        <w:rPr>
          <w:color w:val="auto"/>
          <w:sz w:val="16"/>
          <w:szCs w:val="16"/>
        </w:rPr>
        <w:t>:</w:t>
      </w:r>
      <w:r w:rsidRPr="00343388">
        <w:rPr>
          <w:color w:val="auto"/>
          <w:sz w:val="16"/>
          <w:szCs w:val="16"/>
        </w:rPr>
        <w:t xml:space="preserve"> https://www.gov.uk/guidance/when-is-permission-required</w:t>
      </w:r>
    </w:p>
  </w:footnote>
  <w:footnote w:id="8">
    <w:p w14:paraId="7677EBEB" w14:textId="1785FBA5" w:rsidR="005C1CD4" w:rsidRPr="005F42B0" w:rsidRDefault="005C1CD4">
      <w:pPr>
        <w:pStyle w:val="FootnoteText"/>
        <w:rPr>
          <w:color w:val="auto"/>
          <w:sz w:val="16"/>
          <w:szCs w:val="16"/>
        </w:rPr>
      </w:pPr>
      <w:r w:rsidRPr="005F42B0">
        <w:rPr>
          <w:rStyle w:val="FootnoteReference"/>
          <w:color w:val="auto"/>
          <w:sz w:val="16"/>
          <w:szCs w:val="16"/>
        </w:rPr>
        <w:footnoteRef/>
      </w:r>
      <w:r w:rsidRPr="005F42B0">
        <w:rPr>
          <w:color w:val="auto"/>
          <w:sz w:val="16"/>
          <w:szCs w:val="16"/>
        </w:rPr>
        <w:t xml:space="preserve"> LDS (December 2019)</w:t>
      </w:r>
    </w:p>
  </w:footnote>
  <w:footnote w:id="9">
    <w:p w14:paraId="5FB0F314" w14:textId="0E98212F" w:rsidR="005C1CD4" w:rsidRPr="005F42B0" w:rsidRDefault="005C1CD4">
      <w:pPr>
        <w:pStyle w:val="FootnoteText"/>
        <w:rPr>
          <w:sz w:val="16"/>
          <w:szCs w:val="16"/>
        </w:rPr>
      </w:pPr>
      <w:r w:rsidRPr="005F42B0">
        <w:rPr>
          <w:rStyle w:val="FootnoteReference"/>
          <w:color w:val="auto"/>
          <w:sz w:val="16"/>
          <w:szCs w:val="16"/>
        </w:rPr>
        <w:footnoteRef/>
      </w:r>
      <w:r w:rsidRPr="005F42B0">
        <w:rPr>
          <w:color w:val="auto"/>
          <w:sz w:val="16"/>
          <w:szCs w:val="16"/>
        </w:rPr>
        <w:t xml:space="preserve"> Medway AMR (</w:t>
      </w:r>
      <w:r w:rsidRPr="005F42B0">
        <w:rPr>
          <w:color w:val="auto"/>
          <w:sz w:val="16"/>
          <w:szCs w:val="16"/>
          <w:lang w:eastAsia="en-GB"/>
        </w:rPr>
        <w:t>1</w:t>
      </w:r>
      <w:r w:rsidRPr="005F42B0">
        <w:rPr>
          <w:color w:val="auto"/>
          <w:sz w:val="16"/>
          <w:szCs w:val="16"/>
          <w:vertAlign w:val="superscript"/>
          <w:lang w:eastAsia="en-GB"/>
        </w:rPr>
        <w:t>st</w:t>
      </w:r>
      <w:r w:rsidRPr="005F42B0">
        <w:rPr>
          <w:color w:val="auto"/>
          <w:sz w:val="16"/>
          <w:szCs w:val="16"/>
          <w:lang w:eastAsia="en-GB"/>
        </w:rPr>
        <w:t xml:space="preserve"> April 2018 — 31</w:t>
      </w:r>
      <w:r w:rsidRPr="005F42B0">
        <w:rPr>
          <w:color w:val="auto"/>
          <w:sz w:val="16"/>
          <w:szCs w:val="16"/>
          <w:vertAlign w:val="superscript"/>
          <w:lang w:eastAsia="en-GB"/>
        </w:rPr>
        <w:t>st</w:t>
      </w:r>
      <w:r w:rsidRPr="005F42B0">
        <w:rPr>
          <w:color w:val="auto"/>
          <w:sz w:val="16"/>
          <w:szCs w:val="16"/>
          <w:lang w:eastAsia="en-GB"/>
        </w:rPr>
        <w:t xml:space="preserve"> March 2019</w:t>
      </w:r>
      <w:r w:rsidRPr="005F42B0">
        <w:rPr>
          <w:color w:val="auto"/>
          <w:sz w:val="16"/>
          <w:szCs w:val="16"/>
        </w:rPr>
        <w:t>) (December 2019)</w:t>
      </w:r>
    </w:p>
  </w:footnote>
  <w:footnote w:id="10">
    <w:p w14:paraId="0362BB52" w14:textId="699FCDFC" w:rsidR="005C1CD4" w:rsidRPr="000B1620" w:rsidRDefault="005C1CD4" w:rsidP="000B1620">
      <w:pPr>
        <w:pStyle w:val="FootnoteText"/>
        <w:jc w:val="left"/>
        <w:rPr>
          <w:color w:val="auto"/>
          <w:sz w:val="16"/>
          <w:szCs w:val="16"/>
        </w:rPr>
      </w:pPr>
      <w:r w:rsidRPr="000B1620">
        <w:rPr>
          <w:rStyle w:val="FootnoteReference"/>
          <w:color w:val="auto"/>
          <w:sz w:val="16"/>
          <w:szCs w:val="16"/>
        </w:rPr>
        <w:footnoteRef/>
      </w:r>
      <w:r w:rsidRPr="000B1620">
        <w:rPr>
          <w:color w:val="auto"/>
          <w:sz w:val="16"/>
          <w:szCs w:val="16"/>
        </w:rPr>
        <w:t xml:space="preserve"> Power BI State of the Economy Report (Medway)</w:t>
      </w:r>
    </w:p>
  </w:footnote>
  <w:footnote w:id="11">
    <w:p w14:paraId="1C6D3B3C" w14:textId="259BD743" w:rsidR="005C1CD4" w:rsidRPr="000B1620" w:rsidRDefault="005C1CD4" w:rsidP="000B1620">
      <w:pPr>
        <w:pStyle w:val="FootnoteText"/>
        <w:jc w:val="left"/>
        <w:rPr>
          <w:sz w:val="16"/>
          <w:szCs w:val="16"/>
        </w:rPr>
      </w:pPr>
      <w:r w:rsidRPr="000B1620">
        <w:rPr>
          <w:rStyle w:val="FootnoteReference"/>
          <w:sz w:val="16"/>
          <w:szCs w:val="16"/>
        </w:rPr>
        <w:footnoteRef/>
      </w:r>
      <w:r w:rsidRPr="000B1620">
        <w:rPr>
          <w:sz w:val="16"/>
          <w:szCs w:val="16"/>
        </w:rPr>
        <w:t xml:space="preserve"> </w:t>
      </w:r>
      <w:r w:rsidRPr="000B1620">
        <w:rPr>
          <w:color w:val="auto"/>
          <w:sz w:val="16"/>
          <w:szCs w:val="16"/>
          <w:lang w:eastAsia="en-GB"/>
        </w:rPr>
        <w:t>Strategic Commissioning Statistical Bulletin published by Business Intelligence Research &amp; Evaluation (January 2020)</w:t>
      </w:r>
      <w:r>
        <w:rPr>
          <w:color w:val="auto"/>
          <w:sz w:val="16"/>
          <w:szCs w:val="16"/>
          <w:lang w:eastAsia="en-GB"/>
        </w:rPr>
        <w:t xml:space="preserve"> p.10</w:t>
      </w:r>
      <w:r w:rsidRPr="000B1620">
        <w:rPr>
          <w:color w:val="auto"/>
          <w:sz w:val="16"/>
          <w:szCs w:val="16"/>
          <w:lang w:eastAsia="en-GB"/>
        </w:rPr>
        <w:t xml:space="preserve"> </w:t>
      </w:r>
      <w:r w:rsidRPr="000B1620">
        <w:rPr>
          <w:i/>
          <w:iCs/>
          <w:color w:val="auto"/>
          <w:sz w:val="16"/>
          <w:szCs w:val="16"/>
          <w:lang w:eastAsia="en-GB"/>
        </w:rPr>
        <w:t>(</w:t>
      </w:r>
      <w:r>
        <w:rPr>
          <w:i/>
          <w:iCs/>
          <w:color w:val="auto"/>
          <w:sz w:val="16"/>
          <w:szCs w:val="16"/>
          <w:lang w:eastAsia="en-GB"/>
        </w:rPr>
        <w:t>S</w:t>
      </w:r>
      <w:r w:rsidRPr="000B1620">
        <w:rPr>
          <w:i/>
          <w:iCs/>
          <w:color w:val="auto"/>
          <w:sz w:val="16"/>
          <w:szCs w:val="16"/>
          <w:lang w:eastAsia="en-GB"/>
        </w:rPr>
        <w:t xml:space="preserve">ource: </w:t>
      </w:r>
      <w:hyperlink r:id="rId2" w:history="1">
        <w:r w:rsidRPr="000874D9">
          <w:rPr>
            <w:rStyle w:val="Hyperlink"/>
            <w:i/>
            <w:iCs/>
            <w:color w:val="auto"/>
            <w:sz w:val="16"/>
            <w:szCs w:val="16"/>
            <w:lang w:eastAsia="en-GB"/>
          </w:rPr>
          <w:t>https://www.kent.gov.uk/__data/assets/pdf_file/0012/8202/Gross-Value-Added-bulletin</w:t>
        </w:r>
      </w:hyperlink>
      <w:r w:rsidRPr="000874D9">
        <w:rPr>
          <w:i/>
          <w:iCs/>
          <w:color w:val="auto"/>
          <w:sz w:val="16"/>
          <w:szCs w:val="16"/>
          <w:lang w:eastAsia="en-GB"/>
        </w:rPr>
        <w:t xml:space="preserve">) </w:t>
      </w:r>
    </w:p>
  </w:footnote>
  <w:footnote w:id="12">
    <w:p w14:paraId="07EF7775" w14:textId="0140E5F9" w:rsidR="005C1CD4" w:rsidRPr="000874D9" w:rsidRDefault="005C1CD4" w:rsidP="000B1620">
      <w:pPr>
        <w:pStyle w:val="FootnoteText"/>
        <w:jc w:val="left"/>
        <w:rPr>
          <w:color w:val="auto"/>
          <w:sz w:val="16"/>
          <w:szCs w:val="16"/>
        </w:rPr>
      </w:pPr>
      <w:r w:rsidRPr="000B1620">
        <w:rPr>
          <w:rStyle w:val="FootnoteReference"/>
          <w:color w:val="auto"/>
          <w:sz w:val="16"/>
          <w:szCs w:val="16"/>
        </w:rPr>
        <w:footnoteRef/>
      </w:r>
      <w:r w:rsidRPr="000B1620">
        <w:rPr>
          <w:color w:val="auto"/>
          <w:sz w:val="16"/>
          <w:szCs w:val="16"/>
        </w:rPr>
        <w:t xml:space="preserve"> </w:t>
      </w:r>
      <w:r w:rsidRPr="000B1620">
        <w:rPr>
          <w:color w:val="auto"/>
          <w:sz w:val="16"/>
          <w:szCs w:val="16"/>
          <w:lang w:eastAsia="en-GB"/>
        </w:rPr>
        <w:t>Strategic Commissioning Statistical Bulletin published by Business Intelligence Research &amp; Evaluation (January 2020)</w:t>
      </w:r>
      <w:r>
        <w:rPr>
          <w:color w:val="auto"/>
          <w:sz w:val="16"/>
          <w:szCs w:val="16"/>
          <w:lang w:eastAsia="en-GB"/>
        </w:rPr>
        <w:t xml:space="preserve"> p.10</w:t>
      </w:r>
      <w:r w:rsidRPr="000B1620">
        <w:rPr>
          <w:color w:val="auto"/>
          <w:sz w:val="16"/>
          <w:szCs w:val="16"/>
          <w:lang w:eastAsia="en-GB"/>
        </w:rPr>
        <w:t xml:space="preserve"> </w:t>
      </w:r>
      <w:r w:rsidRPr="000B1620">
        <w:rPr>
          <w:i/>
          <w:iCs/>
          <w:color w:val="auto"/>
          <w:sz w:val="16"/>
          <w:szCs w:val="16"/>
          <w:lang w:eastAsia="en-GB"/>
        </w:rPr>
        <w:t>(</w:t>
      </w:r>
      <w:r>
        <w:rPr>
          <w:i/>
          <w:iCs/>
          <w:color w:val="auto"/>
          <w:sz w:val="16"/>
          <w:szCs w:val="16"/>
          <w:lang w:eastAsia="en-GB"/>
        </w:rPr>
        <w:t>S</w:t>
      </w:r>
      <w:r w:rsidRPr="000B1620">
        <w:rPr>
          <w:i/>
          <w:iCs/>
          <w:color w:val="auto"/>
          <w:sz w:val="16"/>
          <w:szCs w:val="16"/>
          <w:lang w:eastAsia="en-GB"/>
        </w:rPr>
        <w:t xml:space="preserve">ource: </w:t>
      </w:r>
      <w:hyperlink r:id="rId3" w:history="1">
        <w:r w:rsidRPr="000874D9">
          <w:rPr>
            <w:rStyle w:val="Hyperlink"/>
            <w:i/>
            <w:iCs/>
            <w:color w:val="auto"/>
            <w:sz w:val="16"/>
            <w:szCs w:val="16"/>
            <w:lang w:eastAsia="en-GB"/>
          </w:rPr>
          <w:t>https://www.kent.gov.uk/__data/assets/pdf_file/0012/8202/Gross-Value-Added-bulletin</w:t>
        </w:r>
      </w:hyperlink>
      <w:r w:rsidRPr="000874D9">
        <w:rPr>
          <w:i/>
          <w:iCs/>
          <w:color w:val="auto"/>
          <w:sz w:val="16"/>
          <w:szCs w:val="16"/>
          <w:lang w:eastAsia="en-GB"/>
        </w:rPr>
        <w:t>)</w:t>
      </w:r>
      <w:r w:rsidRPr="000874D9">
        <w:rPr>
          <w:color w:val="auto"/>
          <w:sz w:val="16"/>
          <w:szCs w:val="16"/>
          <w:lang w:eastAsia="en-GB"/>
        </w:rPr>
        <w:t xml:space="preserve"> </w:t>
      </w:r>
    </w:p>
  </w:footnote>
  <w:footnote w:id="13">
    <w:p w14:paraId="0EAD0F4A" w14:textId="2FA4EC5E" w:rsidR="005C1CD4" w:rsidRPr="001D7E75" w:rsidRDefault="005C1CD4" w:rsidP="000B1620">
      <w:pPr>
        <w:pStyle w:val="FootnoteText"/>
        <w:jc w:val="left"/>
        <w:rPr>
          <w:color w:val="auto"/>
          <w:sz w:val="16"/>
          <w:szCs w:val="16"/>
        </w:rPr>
      </w:pPr>
      <w:r w:rsidRPr="001D7E75">
        <w:rPr>
          <w:rStyle w:val="FootnoteReference"/>
          <w:color w:val="auto"/>
          <w:sz w:val="16"/>
          <w:szCs w:val="16"/>
        </w:rPr>
        <w:footnoteRef/>
      </w:r>
      <w:r w:rsidRPr="001D7E75">
        <w:rPr>
          <w:color w:val="auto"/>
          <w:sz w:val="16"/>
          <w:szCs w:val="16"/>
        </w:rPr>
        <w:t xml:space="preserve"> </w:t>
      </w:r>
      <w:r w:rsidRPr="00C8502B">
        <w:rPr>
          <w:color w:val="auto"/>
          <w:sz w:val="16"/>
          <w:szCs w:val="16"/>
        </w:rPr>
        <w:t>Medway Local Plan (</w:t>
      </w:r>
      <w:r>
        <w:rPr>
          <w:color w:val="auto"/>
          <w:sz w:val="16"/>
          <w:szCs w:val="16"/>
        </w:rPr>
        <w:t xml:space="preserve">Development Strategy Consultation – (Employment) (June 2018)) p.61 </w:t>
      </w:r>
      <w:r w:rsidRPr="00EA5C8D">
        <w:rPr>
          <w:i/>
          <w:iCs/>
          <w:color w:val="auto"/>
          <w:sz w:val="16"/>
          <w:szCs w:val="16"/>
        </w:rPr>
        <w:t xml:space="preserve">(Source: </w:t>
      </w:r>
      <w:r w:rsidRPr="000874D9">
        <w:rPr>
          <w:i/>
          <w:iCs/>
          <w:color w:val="auto"/>
          <w:sz w:val="16"/>
          <w:szCs w:val="16"/>
          <w:u w:val="single"/>
        </w:rPr>
        <w:t>https://www.medway.gov.uk/downloads/download/289/development_strategy</w:t>
      </w:r>
      <w:r w:rsidRPr="00EA5C8D">
        <w:rPr>
          <w:i/>
          <w:iCs/>
          <w:color w:val="auto"/>
          <w:sz w:val="16"/>
          <w:szCs w:val="16"/>
        </w:rPr>
        <w:t>)</w:t>
      </w:r>
    </w:p>
  </w:footnote>
  <w:footnote w:id="14">
    <w:p w14:paraId="2030333F" w14:textId="62C4ED1E" w:rsidR="005C1CD4" w:rsidRPr="001D7E75" w:rsidRDefault="005C1CD4" w:rsidP="000B1620">
      <w:pPr>
        <w:pStyle w:val="FootnoteText"/>
        <w:jc w:val="left"/>
        <w:rPr>
          <w:color w:val="auto"/>
          <w:sz w:val="16"/>
          <w:szCs w:val="16"/>
        </w:rPr>
      </w:pPr>
      <w:r w:rsidRPr="001D7E75">
        <w:rPr>
          <w:rStyle w:val="FootnoteReference"/>
          <w:color w:val="auto"/>
          <w:sz w:val="16"/>
          <w:szCs w:val="16"/>
        </w:rPr>
        <w:footnoteRef/>
      </w:r>
      <w:r w:rsidRPr="001D7E75">
        <w:rPr>
          <w:color w:val="auto"/>
          <w:sz w:val="16"/>
          <w:szCs w:val="16"/>
        </w:rPr>
        <w:t xml:space="preserve"> </w:t>
      </w:r>
      <w:r w:rsidRPr="00C8502B">
        <w:rPr>
          <w:color w:val="auto"/>
          <w:sz w:val="16"/>
          <w:szCs w:val="16"/>
        </w:rPr>
        <w:t>Medway Local Plan (</w:t>
      </w:r>
      <w:r>
        <w:rPr>
          <w:color w:val="auto"/>
          <w:sz w:val="16"/>
          <w:szCs w:val="16"/>
        </w:rPr>
        <w:t xml:space="preserve">Development Strategy Consultation – (Employment) (June 2018)) p.61 </w:t>
      </w:r>
      <w:r w:rsidRPr="00EA5C8D">
        <w:rPr>
          <w:i/>
          <w:iCs/>
          <w:color w:val="auto"/>
          <w:sz w:val="16"/>
          <w:szCs w:val="16"/>
        </w:rPr>
        <w:t xml:space="preserve">(Source: </w:t>
      </w:r>
      <w:r w:rsidRPr="000874D9">
        <w:rPr>
          <w:i/>
          <w:iCs/>
          <w:color w:val="auto"/>
          <w:sz w:val="16"/>
          <w:szCs w:val="16"/>
          <w:u w:val="single"/>
        </w:rPr>
        <w:t>https://www.medway.gov.uk/downloads/download/289/development_strategy)</w:t>
      </w:r>
    </w:p>
  </w:footnote>
  <w:footnote w:id="15">
    <w:p w14:paraId="742AB58D" w14:textId="4278400C" w:rsidR="005C1CD4" w:rsidRPr="001D7E75" w:rsidRDefault="005C1CD4" w:rsidP="00050564">
      <w:pPr>
        <w:pStyle w:val="FootnoteText"/>
        <w:jc w:val="left"/>
        <w:rPr>
          <w:color w:val="auto"/>
          <w:sz w:val="16"/>
          <w:szCs w:val="16"/>
        </w:rPr>
      </w:pPr>
      <w:r w:rsidRPr="001D7E75">
        <w:rPr>
          <w:rStyle w:val="FootnoteReference"/>
          <w:color w:val="auto"/>
          <w:sz w:val="16"/>
          <w:szCs w:val="16"/>
        </w:rPr>
        <w:footnoteRef/>
      </w:r>
      <w:r w:rsidRPr="001D7E75">
        <w:rPr>
          <w:color w:val="auto"/>
          <w:sz w:val="16"/>
          <w:szCs w:val="16"/>
        </w:rPr>
        <w:t xml:space="preserve"> </w:t>
      </w:r>
      <w:r w:rsidRPr="00C8502B">
        <w:rPr>
          <w:color w:val="auto"/>
          <w:sz w:val="16"/>
          <w:szCs w:val="16"/>
        </w:rPr>
        <w:t>Medway Local Plan (</w:t>
      </w:r>
      <w:r>
        <w:rPr>
          <w:color w:val="auto"/>
          <w:sz w:val="16"/>
          <w:szCs w:val="16"/>
        </w:rPr>
        <w:t xml:space="preserve">Development Strategy Consultation – (Employment) (June 2018)) p.60 </w:t>
      </w:r>
      <w:r w:rsidRPr="00EA5C8D">
        <w:rPr>
          <w:i/>
          <w:iCs/>
          <w:color w:val="auto"/>
          <w:sz w:val="16"/>
          <w:szCs w:val="16"/>
        </w:rPr>
        <w:t>(Source: https://www.medway.gov.uk/downloads/download/289/development_strategy)</w:t>
      </w:r>
    </w:p>
  </w:footnote>
  <w:footnote w:id="16">
    <w:p w14:paraId="469FC880" w14:textId="24E06747" w:rsidR="005C1CD4" w:rsidRPr="001D7E75" w:rsidRDefault="005C1CD4" w:rsidP="00050564">
      <w:pPr>
        <w:pStyle w:val="FootnoteText"/>
        <w:jc w:val="left"/>
        <w:rPr>
          <w:color w:val="auto"/>
        </w:rPr>
      </w:pPr>
      <w:r w:rsidRPr="001D7E75">
        <w:rPr>
          <w:rStyle w:val="FootnoteReference"/>
          <w:color w:val="auto"/>
          <w:sz w:val="16"/>
          <w:szCs w:val="16"/>
        </w:rPr>
        <w:footnoteRef/>
      </w:r>
      <w:r w:rsidRPr="001D7E75">
        <w:rPr>
          <w:color w:val="auto"/>
          <w:sz w:val="16"/>
          <w:szCs w:val="16"/>
        </w:rPr>
        <w:t xml:space="preserve"> </w:t>
      </w:r>
      <w:r w:rsidRPr="00C8502B">
        <w:rPr>
          <w:color w:val="auto"/>
          <w:sz w:val="16"/>
          <w:szCs w:val="16"/>
        </w:rPr>
        <w:t>Medway Local Plan (</w:t>
      </w:r>
      <w:r>
        <w:rPr>
          <w:color w:val="auto"/>
          <w:sz w:val="16"/>
          <w:szCs w:val="16"/>
        </w:rPr>
        <w:t xml:space="preserve">Development Strategy Consultation – (Employment) (June 2018)) p.59 </w:t>
      </w:r>
      <w:r w:rsidRPr="00EA5C8D">
        <w:rPr>
          <w:i/>
          <w:iCs/>
          <w:color w:val="auto"/>
          <w:sz w:val="16"/>
          <w:szCs w:val="16"/>
        </w:rPr>
        <w:t>(Source: https://www.medway.gov.uk/downloads/download/289/development_strategy)</w:t>
      </w:r>
    </w:p>
  </w:footnote>
  <w:footnote w:id="17">
    <w:p w14:paraId="066E15EE" w14:textId="4059A27E" w:rsidR="005C1CD4" w:rsidRDefault="005C1CD4">
      <w:pPr>
        <w:pStyle w:val="FootnoteText"/>
      </w:pPr>
      <w:r w:rsidRPr="001D7E75">
        <w:rPr>
          <w:rStyle w:val="FootnoteReference"/>
          <w:color w:val="auto"/>
        </w:rPr>
        <w:footnoteRef/>
      </w:r>
      <w:r w:rsidRPr="001D7E75">
        <w:rPr>
          <w:color w:val="auto"/>
        </w:rPr>
        <w:t xml:space="preserve"> </w:t>
      </w:r>
      <w:r w:rsidRPr="001D7E75">
        <w:rPr>
          <w:color w:val="auto"/>
          <w:sz w:val="16"/>
          <w:szCs w:val="16"/>
        </w:rPr>
        <w:t>https://www.medway.gov.uk/info/200177/regeneration</w:t>
      </w:r>
    </w:p>
  </w:footnote>
  <w:footnote w:id="18">
    <w:p w14:paraId="59EE70E0" w14:textId="08C5A09E" w:rsidR="005C1CD4" w:rsidRPr="000075E5" w:rsidRDefault="005C1CD4" w:rsidP="00233BA1">
      <w:pPr>
        <w:pStyle w:val="NormalWeb"/>
        <w:jc w:val="both"/>
        <w:rPr>
          <w:rFonts w:ascii="Arial" w:hAnsi="Arial" w:cs="Arial"/>
          <w:color w:val="242424"/>
          <w:sz w:val="16"/>
          <w:szCs w:val="16"/>
          <w:lang w:val="en"/>
        </w:rPr>
      </w:pPr>
      <w:r w:rsidRPr="000075E5">
        <w:rPr>
          <w:rStyle w:val="FootnoteReference"/>
          <w:sz w:val="16"/>
          <w:szCs w:val="16"/>
        </w:rPr>
        <w:footnoteRef/>
      </w:r>
      <w:r w:rsidRPr="000075E5">
        <w:rPr>
          <w:sz w:val="16"/>
          <w:szCs w:val="16"/>
        </w:rPr>
        <w:t xml:space="preserve"> </w:t>
      </w:r>
      <w:r w:rsidRPr="000075E5">
        <w:rPr>
          <w:rFonts w:ascii="Arial" w:hAnsi="Arial" w:cs="Arial"/>
          <w:color w:val="242424"/>
          <w:sz w:val="16"/>
          <w:szCs w:val="16"/>
          <w:lang w:val="en"/>
        </w:rPr>
        <w:t>An AMR provides statistical information on a range of datasets for the annual period running between 1 April and 31 March of the following year.  The report is a key element in effectively monitoring the current Medway Local Plan 2003 and the emerging Local Plan 2019-2037, measuring how far the policies set out are being achieved.  The gap between reports must be no longer than 12 months.</w:t>
      </w:r>
    </w:p>
  </w:footnote>
  <w:footnote w:id="19">
    <w:p w14:paraId="2B6D3644" w14:textId="77777777" w:rsidR="005C1CD4" w:rsidRPr="009347B0" w:rsidRDefault="005C1CD4" w:rsidP="00233BA1">
      <w:pPr>
        <w:pStyle w:val="FootnoteText"/>
        <w:rPr>
          <w:sz w:val="16"/>
          <w:szCs w:val="16"/>
        </w:rPr>
      </w:pPr>
      <w:r w:rsidRPr="009347B0">
        <w:rPr>
          <w:rStyle w:val="FootnoteReference"/>
          <w:sz w:val="16"/>
          <w:szCs w:val="16"/>
        </w:rPr>
        <w:footnoteRef/>
      </w:r>
      <w:r w:rsidRPr="009347B0">
        <w:rPr>
          <w:sz w:val="16"/>
          <w:szCs w:val="16"/>
        </w:rPr>
        <w:t xml:space="preserve"> Each business that locates to IPM will be required to provide an update to the Council on the anniversary of opening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2DEC2" w14:textId="77777777" w:rsidR="005C1CD4" w:rsidRDefault="005C1C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01E24" w14:textId="77777777" w:rsidR="005C1CD4" w:rsidRDefault="005C1C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E2C86" w14:textId="77777777" w:rsidR="005C1CD4" w:rsidRDefault="005C1C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3BEB311"/>
    <w:multiLevelType w:val="hybridMultilevel"/>
    <w:tmpl w:val="33D20FF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99F260BC"/>
    <w:lvl w:ilvl="0">
      <w:start w:val="1"/>
      <w:numFmt w:val="bullet"/>
      <w:pStyle w:val="ListBullet"/>
      <w:lvlText w:val=""/>
      <w:lvlJc w:val="left"/>
      <w:pPr>
        <w:ind w:left="1154" w:hanging="360"/>
      </w:pPr>
      <w:rPr>
        <w:rFonts w:ascii="Wingdings" w:hAnsi="Wingdings" w:hint="default"/>
      </w:rPr>
    </w:lvl>
  </w:abstractNum>
  <w:abstractNum w:abstractNumId="2" w15:restartNumberingAfterBreak="0">
    <w:nsid w:val="0A76765C"/>
    <w:multiLevelType w:val="hybridMultilevel"/>
    <w:tmpl w:val="BB08BFC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E90C62"/>
    <w:multiLevelType w:val="hybridMultilevel"/>
    <w:tmpl w:val="AA588518"/>
    <w:lvl w:ilvl="0" w:tplc="BA8AD4AE">
      <w:start w:val="1"/>
      <w:numFmt w:val="upperLetter"/>
      <w:lvlText w:val="(%1)"/>
      <w:lvlJc w:val="left"/>
      <w:pPr>
        <w:ind w:left="1514" w:hanging="360"/>
      </w:pPr>
      <w:rPr>
        <w:rFonts w:hint="default"/>
      </w:rPr>
    </w:lvl>
    <w:lvl w:ilvl="1" w:tplc="08090019" w:tentative="1">
      <w:start w:val="1"/>
      <w:numFmt w:val="lowerLetter"/>
      <w:lvlText w:val="%2."/>
      <w:lvlJc w:val="left"/>
      <w:pPr>
        <w:ind w:left="2234" w:hanging="360"/>
      </w:pPr>
    </w:lvl>
    <w:lvl w:ilvl="2" w:tplc="0809001B" w:tentative="1">
      <w:start w:val="1"/>
      <w:numFmt w:val="lowerRoman"/>
      <w:lvlText w:val="%3."/>
      <w:lvlJc w:val="right"/>
      <w:pPr>
        <w:ind w:left="2954" w:hanging="180"/>
      </w:pPr>
    </w:lvl>
    <w:lvl w:ilvl="3" w:tplc="0809000F" w:tentative="1">
      <w:start w:val="1"/>
      <w:numFmt w:val="decimal"/>
      <w:lvlText w:val="%4."/>
      <w:lvlJc w:val="left"/>
      <w:pPr>
        <w:ind w:left="3674" w:hanging="360"/>
      </w:pPr>
    </w:lvl>
    <w:lvl w:ilvl="4" w:tplc="08090019" w:tentative="1">
      <w:start w:val="1"/>
      <w:numFmt w:val="lowerLetter"/>
      <w:lvlText w:val="%5."/>
      <w:lvlJc w:val="left"/>
      <w:pPr>
        <w:ind w:left="4394" w:hanging="360"/>
      </w:pPr>
    </w:lvl>
    <w:lvl w:ilvl="5" w:tplc="0809001B" w:tentative="1">
      <w:start w:val="1"/>
      <w:numFmt w:val="lowerRoman"/>
      <w:lvlText w:val="%6."/>
      <w:lvlJc w:val="right"/>
      <w:pPr>
        <w:ind w:left="5114" w:hanging="180"/>
      </w:pPr>
    </w:lvl>
    <w:lvl w:ilvl="6" w:tplc="0809000F" w:tentative="1">
      <w:start w:val="1"/>
      <w:numFmt w:val="decimal"/>
      <w:lvlText w:val="%7."/>
      <w:lvlJc w:val="left"/>
      <w:pPr>
        <w:ind w:left="5834" w:hanging="360"/>
      </w:pPr>
    </w:lvl>
    <w:lvl w:ilvl="7" w:tplc="08090019" w:tentative="1">
      <w:start w:val="1"/>
      <w:numFmt w:val="lowerLetter"/>
      <w:lvlText w:val="%8."/>
      <w:lvlJc w:val="left"/>
      <w:pPr>
        <w:ind w:left="6554" w:hanging="360"/>
      </w:pPr>
    </w:lvl>
    <w:lvl w:ilvl="8" w:tplc="0809001B" w:tentative="1">
      <w:start w:val="1"/>
      <w:numFmt w:val="lowerRoman"/>
      <w:lvlText w:val="%9."/>
      <w:lvlJc w:val="right"/>
      <w:pPr>
        <w:ind w:left="7274" w:hanging="180"/>
      </w:pPr>
    </w:lvl>
  </w:abstractNum>
  <w:abstractNum w:abstractNumId="4" w15:restartNumberingAfterBreak="0">
    <w:nsid w:val="10F65647"/>
    <w:multiLevelType w:val="hybridMultilevel"/>
    <w:tmpl w:val="83A287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1604DD1"/>
    <w:multiLevelType w:val="hybridMultilevel"/>
    <w:tmpl w:val="32F2C6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26431D2"/>
    <w:multiLevelType w:val="hybridMultilevel"/>
    <w:tmpl w:val="2F0C3DB0"/>
    <w:lvl w:ilvl="0" w:tplc="D842FD22">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F73822"/>
    <w:multiLevelType w:val="hybridMultilevel"/>
    <w:tmpl w:val="E430818A"/>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8" w15:restartNumberingAfterBreak="0">
    <w:nsid w:val="1451095C"/>
    <w:multiLevelType w:val="hybridMultilevel"/>
    <w:tmpl w:val="8758CE42"/>
    <w:lvl w:ilvl="0" w:tplc="08090015">
      <w:start w:val="1"/>
      <w:numFmt w:val="upperLetter"/>
      <w:lvlText w:val="%1."/>
      <w:lvlJc w:val="left"/>
      <w:pPr>
        <w:ind w:left="2412" w:hanging="360"/>
      </w:pPr>
      <w:rPr>
        <w:rFonts w:hint="default"/>
      </w:rPr>
    </w:lvl>
    <w:lvl w:ilvl="1" w:tplc="08090003">
      <w:start w:val="1"/>
      <w:numFmt w:val="bullet"/>
      <w:lvlText w:val="o"/>
      <w:lvlJc w:val="left"/>
      <w:pPr>
        <w:ind w:left="3132" w:hanging="360"/>
      </w:pPr>
      <w:rPr>
        <w:rFonts w:ascii="Courier New" w:hAnsi="Courier New" w:cs="Courier New" w:hint="default"/>
      </w:rPr>
    </w:lvl>
    <w:lvl w:ilvl="2" w:tplc="08090005" w:tentative="1">
      <w:start w:val="1"/>
      <w:numFmt w:val="bullet"/>
      <w:lvlText w:val=""/>
      <w:lvlJc w:val="left"/>
      <w:pPr>
        <w:ind w:left="3852" w:hanging="360"/>
      </w:pPr>
      <w:rPr>
        <w:rFonts w:ascii="Wingdings" w:hAnsi="Wingdings" w:hint="default"/>
      </w:rPr>
    </w:lvl>
    <w:lvl w:ilvl="3" w:tplc="08090001" w:tentative="1">
      <w:start w:val="1"/>
      <w:numFmt w:val="bullet"/>
      <w:lvlText w:val=""/>
      <w:lvlJc w:val="left"/>
      <w:pPr>
        <w:ind w:left="4572" w:hanging="360"/>
      </w:pPr>
      <w:rPr>
        <w:rFonts w:ascii="Symbol" w:hAnsi="Symbol" w:hint="default"/>
      </w:rPr>
    </w:lvl>
    <w:lvl w:ilvl="4" w:tplc="08090003" w:tentative="1">
      <w:start w:val="1"/>
      <w:numFmt w:val="bullet"/>
      <w:lvlText w:val="o"/>
      <w:lvlJc w:val="left"/>
      <w:pPr>
        <w:ind w:left="5292" w:hanging="360"/>
      </w:pPr>
      <w:rPr>
        <w:rFonts w:ascii="Courier New" w:hAnsi="Courier New" w:cs="Courier New" w:hint="default"/>
      </w:rPr>
    </w:lvl>
    <w:lvl w:ilvl="5" w:tplc="08090005" w:tentative="1">
      <w:start w:val="1"/>
      <w:numFmt w:val="bullet"/>
      <w:lvlText w:val=""/>
      <w:lvlJc w:val="left"/>
      <w:pPr>
        <w:ind w:left="6012" w:hanging="360"/>
      </w:pPr>
      <w:rPr>
        <w:rFonts w:ascii="Wingdings" w:hAnsi="Wingdings" w:hint="default"/>
      </w:rPr>
    </w:lvl>
    <w:lvl w:ilvl="6" w:tplc="08090001" w:tentative="1">
      <w:start w:val="1"/>
      <w:numFmt w:val="bullet"/>
      <w:lvlText w:val=""/>
      <w:lvlJc w:val="left"/>
      <w:pPr>
        <w:ind w:left="6732" w:hanging="360"/>
      </w:pPr>
      <w:rPr>
        <w:rFonts w:ascii="Symbol" w:hAnsi="Symbol" w:hint="default"/>
      </w:rPr>
    </w:lvl>
    <w:lvl w:ilvl="7" w:tplc="08090003" w:tentative="1">
      <w:start w:val="1"/>
      <w:numFmt w:val="bullet"/>
      <w:lvlText w:val="o"/>
      <w:lvlJc w:val="left"/>
      <w:pPr>
        <w:ind w:left="7452" w:hanging="360"/>
      </w:pPr>
      <w:rPr>
        <w:rFonts w:ascii="Courier New" w:hAnsi="Courier New" w:cs="Courier New" w:hint="default"/>
      </w:rPr>
    </w:lvl>
    <w:lvl w:ilvl="8" w:tplc="08090005" w:tentative="1">
      <w:start w:val="1"/>
      <w:numFmt w:val="bullet"/>
      <w:lvlText w:val=""/>
      <w:lvlJc w:val="left"/>
      <w:pPr>
        <w:ind w:left="8172" w:hanging="360"/>
      </w:pPr>
      <w:rPr>
        <w:rFonts w:ascii="Wingdings" w:hAnsi="Wingdings" w:hint="default"/>
      </w:rPr>
    </w:lvl>
  </w:abstractNum>
  <w:abstractNum w:abstractNumId="9" w15:restartNumberingAfterBreak="0">
    <w:nsid w:val="14A06078"/>
    <w:multiLevelType w:val="hybridMultilevel"/>
    <w:tmpl w:val="717ACFB8"/>
    <w:lvl w:ilvl="0" w:tplc="A14C6DFA">
      <w:numFmt w:val="bullet"/>
      <w:lvlText w:val="-"/>
      <w:lvlJc w:val="left"/>
      <w:pPr>
        <w:ind w:left="720" w:hanging="360"/>
      </w:pPr>
      <w:rPr>
        <w:rFonts w:ascii="Calibri" w:eastAsia="Times New Roman" w:hAnsi="Calibri" w:cs="Calibri" w:hint="default"/>
        <w:color w:val="1F49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9A5C6A"/>
    <w:multiLevelType w:val="hybridMultilevel"/>
    <w:tmpl w:val="49EAF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C03390"/>
    <w:multiLevelType w:val="multilevel"/>
    <w:tmpl w:val="9A40F07E"/>
    <w:lvl w:ilvl="0">
      <w:start w:val="1"/>
      <w:numFmt w:val="decimal"/>
      <w:pStyle w:val="CJ-NUMBEREDHEADINGS"/>
      <w:lvlText w:val="%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J-NUMBEREDPARAGRAPHS"/>
      <w:isLgl/>
      <w:lvlText w:val="%1.%2"/>
      <w:lvlJc w:val="left"/>
      <w:pPr>
        <w:ind w:left="786" w:hanging="360"/>
      </w:pPr>
      <w:rPr>
        <w:rFonts w:hint="default"/>
        <w:b w:val="0"/>
        <w:i w:val="0"/>
        <w:strike w:val="0"/>
        <w:color w:val="auto"/>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9CE1DC9"/>
    <w:multiLevelType w:val="hybridMultilevel"/>
    <w:tmpl w:val="C3AE74AC"/>
    <w:lvl w:ilvl="0" w:tplc="5680ED96">
      <w:start w:val="1"/>
      <w:numFmt w:val="lowerLetter"/>
      <w:lvlText w:val="(%1)"/>
      <w:lvlJc w:val="left"/>
      <w:pPr>
        <w:ind w:left="916" w:hanging="360"/>
      </w:pPr>
      <w:rPr>
        <w:rFonts w:ascii="Arial" w:eastAsia="Arial" w:hAnsi="Arial" w:cs="Arial"/>
      </w:rPr>
    </w:lvl>
    <w:lvl w:ilvl="1" w:tplc="08090019" w:tentative="1">
      <w:start w:val="1"/>
      <w:numFmt w:val="lowerLetter"/>
      <w:lvlText w:val="%2."/>
      <w:lvlJc w:val="left"/>
      <w:pPr>
        <w:ind w:left="1636" w:hanging="360"/>
      </w:pPr>
    </w:lvl>
    <w:lvl w:ilvl="2" w:tplc="0809001B" w:tentative="1">
      <w:start w:val="1"/>
      <w:numFmt w:val="lowerRoman"/>
      <w:lvlText w:val="%3."/>
      <w:lvlJc w:val="right"/>
      <w:pPr>
        <w:ind w:left="2356" w:hanging="180"/>
      </w:pPr>
    </w:lvl>
    <w:lvl w:ilvl="3" w:tplc="0809000F" w:tentative="1">
      <w:start w:val="1"/>
      <w:numFmt w:val="decimal"/>
      <w:lvlText w:val="%4."/>
      <w:lvlJc w:val="left"/>
      <w:pPr>
        <w:ind w:left="3076" w:hanging="360"/>
      </w:pPr>
    </w:lvl>
    <w:lvl w:ilvl="4" w:tplc="08090019" w:tentative="1">
      <w:start w:val="1"/>
      <w:numFmt w:val="lowerLetter"/>
      <w:lvlText w:val="%5."/>
      <w:lvlJc w:val="left"/>
      <w:pPr>
        <w:ind w:left="3796" w:hanging="360"/>
      </w:pPr>
    </w:lvl>
    <w:lvl w:ilvl="5" w:tplc="0809001B" w:tentative="1">
      <w:start w:val="1"/>
      <w:numFmt w:val="lowerRoman"/>
      <w:lvlText w:val="%6."/>
      <w:lvlJc w:val="right"/>
      <w:pPr>
        <w:ind w:left="4516" w:hanging="180"/>
      </w:pPr>
    </w:lvl>
    <w:lvl w:ilvl="6" w:tplc="0809000F" w:tentative="1">
      <w:start w:val="1"/>
      <w:numFmt w:val="decimal"/>
      <w:lvlText w:val="%7."/>
      <w:lvlJc w:val="left"/>
      <w:pPr>
        <w:ind w:left="5236" w:hanging="360"/>
      </w:pPr>
    </w:lvl>
    <w:lvl w:ilvl="7" w:tplc="08090019" w:tentative="1">
      <w:start w:val="1"/>
      <w:numFmt w:val="lowerLetter"/>
      <w:lvlText w:val="%8."/>
      <w:lvlJc w:val="left"/>
      <w:pPr>
        <w:ind w:left="5956" w:hanging="360"/>
      </w:pPr>
    </w:lvl>
    <w:lvl w:ilvl="8" w:tplc="0809001B" w:tentative="1">
      <w:start w:val="1"/>
      <w:numFmt w:val="lowerRoman"/>
      <w:lvlText w:val="%9."/>
      <w:lvlJc w:val="right"/>
      <w:pPr>
        <w:ind w:left="6676" w:hanging="180"/>
      </w:pPr>
    </w:lvl>
  </w:abstractNum>
  <w:abstractNum w:abstractNumId="13" w15:restartNumberingAfterBreak="0">
    <w:nsid w:val="1A4928DE"/>
    <w:multiLevelType w:val="hybridMultilevel"/>
    <w:tmpl w:val="13D41C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CA80DA2"/>
    <w:multiLevelType w:val="hybridMultilevel"/>
    <w:tmpl w:val="F17CA5CC"/>
    <w:lvl w:ilvl="0" w:tplc="9D8C8F0A">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1ED220BF"/>
    <w:multiLevelType w:val="hybridMultilevel"/>
    <w:tmpl w:val="6B10E344"/>
    <w:lvl w:ilvl="0" w:tplc="FC74AF4C">
      <w:start w:val="1"/>
      <w:numFmt w:val="lowerLetter"/>
      <w:lvlText w:val="(%1)"/>
      <w:lvlJc w:val="left"/>
      <w:pPr>
        <w:ind w:left="1287" w:hanging="360"/>
      </w:pPr>
      <w:rPr>
        <w:rFonts w:hint="default"/>
        <w:b w:val="0"/>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6" w15:restartNumberingAfterBreak="0">
    <w:nsid w:val="1FBD5B68"/>
    <w:multiLevelType w:val="hybridMultilevel"/>
    <w:tmpl w:val="5DE0B402"/>
    <w:lvl w:ilvl="0" w:tplc="19369966">
      <w:start w:val="1"/>
      <w:numFmt w:val="upp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7" w15:restartNumberingAfterBreak="0">
    <w:nsid w:val="22596C3A"/>
    <w:multiLevelType w:val="hybridMultilevel"/>
    <w:tmpl w:val="60AC3D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33720FA"/>
    <w:multiLevelType w:val="hybridMultilevel"/>
    <w:tmpl w:val="26C0EA6A"/>
    <w:lvl w:ilvl="0" w:tplc="ABA44302">
      <w:start w:val="1"/>
      <w:numFmt w:val="lowerLetter"/>
      <w:lvlText w:val="(%1)"/>
      <w:lvlJc w:val="left"/>
      <w:pPr>
        <w:ind w:left="927" w:hanging="360"/>
      </w:pPr>
      <w:rPr>
        <w:rFonts w:hint="default"/>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9" w15:restartNumberingAfterBreak="0">
    <w:nsid w:val="242C5C17"/>
    <w:multiLevelType w:val="hybridMultilevel"/>
    <w:tmpl w:val="7564D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281F63"/>
    <w:multiLevelType w:val="multilevel"/>
    <w:tmpl w:val="F31C11DA"/>
    <w:lvl w:ilvl="0">
      <w:start w:val="1"/>
      <w:numFmt w:val="bullet"/>
      <w:pStyle w:val="BulletTPG"/>
      <w:lvlText w:val=""/>
      <w:lvlJc w:val="left"/>
      <w:pPr>
        <w:tabs>
          <w:tab w:val="num" w:pos="1162"/>
        </w:tabs>
        <w:ind w:left="1162" w:hanging="442"/>
      </w:pPr>
      <w:rPr>
        <w:rFonts w:ascii="Symbol" w:hAnsi="Symbol" w:cs="Symbol" w:hint="default"/>
      </w:rPr>
    </w:lvl>
    <w:lvl w:ilvl="1">
      <w:start w:val="1"/>
      <w:numFmt w:val="decimal"/>
      <w:isLgl/>
      <w:lvlText w:val="%1.%2"/>
      <w:lvlJc w:val="left"/>
      <w:pPr>
        <w:tabs>
          <w:tab w:val="num" w:pos="454"/>
        </w:tabs>
        <w:ind w:left="454" w:hanging="851"/>
      </w:pPr>
      <w:rPr>
        <w:rFonts w:ascii="Arial" w:hAnsi="Arial" w:cs="Arial" w:hint="default"/>
        <w:b w:val="0"/>
        <w:bCs w:val="0"/>
        <w:i w:val="0"/>
        <w:iCs w:val="0"/>
        <w:sz w:val="22"/>
        <w:szCs w:val="22"/>
      </w:rPr>
    </w:lvl>
    <w:lvl w:ilvl="2">
      <w:start w:val="1"/>
      <w:numFmt w:val="decimal"/>
      <w:lvlText w:val="%1.%2.%3"/>
      <w:lvlJc w:val="left"/>
      <w:pPr>
        <w:tabs>
          <w:tab w:val="num" w:pos="1163"/>
        </w:tabs>
        <w:ind w:left="1163" w:hanging="851"/>
      </w:pPr>
      <w:rPr>
        <w:rFonts w:ascii="Arial" w:hAnsi="Arial" w:cs="Arial" w:hint="default"/>
        <w:b w:val="0"/>
        <w:bCs w:val="0"/>
        <w:i w:val="0"/>
        <w:iCs w:val="0"/>
        <w:sz w:val="22"/>
        <w:szCs w:val="22"/>
      </w:rPr>
    </w:lvl>
    <w:lvl w:ilvl="3">
      <w:start w:val="1"/>
      <w:numFmt w:val="decimal"/>
      <w:lvlText w:val="%1.%2.%3.%4."/>
      <w:lvlJc w:val="left"/>
      <w:pPr>
        <w:tabs>
          <w:tab w:val="num" w:pos="2112"/>
        </w:tabs>
        <w:ind w:left="2040" w:hanging="648"/>
      </w:pPr>
      <w:rPr>
        <w:rFonts w:hint="default"/>
      </w:rPr>
    </w:lvl>
    <w:lvl w:ilvl="4">
      <w:start w:val="1"/>
      <w:numFmt w:val="decimal"/>
      <w:lvlText w:val="%1.%2.%3.%4.%5."/>
      <w:lvlJc w:val="left"/>
      <w:pPr>
        <w:tabs>
          <w:tab w:val="num" w:pos="2832"/>
        </w:tabs>
        <w:ind w:left="2544" w:hanging="792"/>
      </w:pPr>
      <w:rPr>
        <w:rFonts w:hint="default"/>
      </w:rPr>
    </w:lvl>
    <w:lvl w:ilvl="5">
      <w:start w:val="1"/>
      <w:numFmt w:val="decimal"/>
      <w:lvlText w:val="%1.%2.%3.%4.%5.%6."/>
      <w:lvlJc w:val="left"/>
      <w:pPr>
        <w:tabs>
          <w:tab w:val="num" w:pos="3192"/>
        </w:tabs>
        <w:ind w:left="3048" w:hanging="936"/>
      </w:pPr>
      <w:rPr>
        <w:rFonts w:hint="default"/>
      </w:rPr>
    </w:lvl>
    <w:lvl w:ilvl="6">
      <w:start w:val="1"/>
      <w:numFmt w:val="decimal"/>
      <w:lvlText w:val="%1.%2.%3.%4.%5.%6.%7."/>
      <w:lvlJc w:val="left"/>
      <w:pPr>
        <w:tabs>
          <w:tab w:val="num" w:pos="3912"/>
        </w:tabs>
        <w:ind w:left="3552" w:hanging="1080"/>
      </w:pPr>
      <w:rPr>
        <w:rFonts w:hint="default"/>
      </w:rPr>
    </w:lvl>
    <w:lvl w:ilvl="7">
      <w:start w:val="1"/>
      <w:numFmt w:val="decimal"/>
      <w:lvlText w:val="%1.%2.%3.%4.%5.%6.%7.%8."/>
      <w:lvlJc w:val="left"/>
      <w:pPr>
        <w:tabs>
          <w:tab w:val="num" w:pos="4272"/>
        </w:tabs>
        <w:ind w:left="4056" w:hanging="1224"/>
      </w:pPr>
      <w:rPr>
        <w:rFonts w:hint="default"/>
      </w:rPr>
    </w:lvl>
    <w:lvl w:ilvl="8">
      <w:start w:val="1"/>
      <w:numFmt w:val="decimal"/>
      <w:lvlText w:val="%1.%2.%3.%4.%5.%6.%7.%8.%9."/>
      <w:lvlJc w:val="left"/>
      <w:pPr>
        <w:tabs>
          <w:tab w:val="num" w:pos="4992"/>
        </w:tabs>
        <w:ind w:left="4632" w:hanging="1440"/>
      </w:pPr>
      <w:rPr>
        <w:rFonts w:hint="default"/>
      </w:rPr>
    </w:lvl>
  </w:abstractNum>
  <w:abstractNum w:abstractNumId="21" w15:restartNumberingAfterBreak="0">
    <w:nsid w:val="263F6D33"/>
    <w:multiLevelType w:val="multilevel"/>
    <w:tmpl w:val="12D86DC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27A5126D"/>
    <w:multiLevelType w:val="hybridMultilevel"/>
    <w:tmpl w:val="32462B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280200D6"/>
    <w:multiLevelType w:val="multilevel"/>
    <w:tmpl w:val="8586F2C0"/>
    <w:lvl w:ilvl="0">
      <w:start w:val="1"/>
      <w:numFmt w:val="decimal"/>
      <w:isLg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4" w15:restartNumberingAfterBreak="0">
    <w:nsid w:val="29F43AC9"/>
    <w:multiLevelType w:val="hybridMultilevel"/>
    <w:tmpl w:val="B246A51A"/>
    <w:lvl w:ilvl="0" w:tplc="3250A86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2D3D3325"/>
    <w:multiLevelType w:val="hybridMultilevel"/>
    <w:tmpl w:val="F78C56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2D625302"/>
    <w:multiLevelType w:val="hybridMultilevel"/>
    <w:tmpl w:val="50ECE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D8750F4"/>
    <w:multiLevelType w:val="hybridMultilevel"/>
    <w:tmpl w:val="08BC5D0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12A5BEB"/>
    <w:multiLevelType w:val="hybridMultilevel"/>
    <w:tmpl w:val="A5AEA476"/>
    <w:lvl w:ilvl="0" w:tplc="3732C8B6">
      <w:start w:val="1"/>
      <w:numFmt w:val="upp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9" w15:restartNumberingAfterBreak="0">
    <w:nsid w:val="32162E5B"/>
    <w:multiLevelType w:val="hybridMultilevel"/>
    <w:tmpl w:val="40EE4108"/>
    <w:lvl w:ilvl="0" w:tplc="E67498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2EB252A"/>
    <w:multiLevelType w:val="hybridMultilevel"/>
    <w:tmpl w:val="F27E84A8"/>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1" w15:restartNumberingAfterBreak="0">
    <w:nsid w:val="3343414B"/>
    <w:multiLevelType w:val="multilevel"/>
    <w:tmpl w:val="2940D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A8300D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3AE64D74"/>
    <w:multiLevelType w:val="hybridMultilevel"/>
    <w:tmpl w:val="E0DCE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BD8083B"/>
    <w:multiLevelType w:val="hybridMultilevel"/>
    <w:tmpl w:val="06D09E84"/>
    <w:lvl w:ilvl="0" w:tplc="738AFEAE">
      <w:numFmt w:val="bullet"/>
      <w:lvlText w:val="-"/>
      <w:lvlJc w:val="left"/>
      <w:pPr>
        <w:ind w:left="720" w:hanging="360"/>
      </w:pPr>
      <w:rPr>
        <w:rFonts w:ascii="Verdana" w:eastAsia="Times New Roman"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01E0553"/>
    <w:multiLevelType w:val="hybridMultilevel"/>
    <w:tmpl w:val="C8B45018"/>
    <w:lvl w:ilvl="0" w:tplc="F6FCBC7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0B355BE"/>
    <w:multiLevelType w:val="hybridMultilevel"/>
    <w:tmpl w:val="62EED1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41FE7173"/>
    <w:multiLevelType w:val="multilevel"/>
    <w:tmpl w:val="3F66C05C"/>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val="0"/>
        <w:bCs w:val="0"/>
        <w:i w:val="0"/>
        <w:iCs w:val="0"/>
      </w:rPr>
    </w:lvl>
    <w:lvl w:ilvl="2">
      <w:start w:val="1"/>
      <w:numFmt w:val="decimal"/>
      <w:lvlText w:val="%1.%2.%3"/>
      <w:lvlJc w:val="left"/>
      <w:pPr>
        <w:tabs>
          <w:tab w:val="num" w:pos="1418"/>
        </w:tabs>
        <w:ind w:left="1418" w:hanging="698"/>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Restart w:val="0"/>
      <w:isLgl/>
      <w:suff w:val="space"/>
      <w:lvlText w:val="Plate %1.%7"/>
      <w:lvlJc w:val="left"/>
      <w:pPr>
        <w:ind w:left="720" w:firstLine="0"/>
      </w:pPr>
      <w:rPr>
        <w:rFonts w:ascii="Verdana" w:hAnsi="Verdana" w:cs="Verdana" w:hint="default"/>
        <w:b/>
        <w:bCs/>
        <w:i w:val="0"/>
        <w:iCs w:val="0"/>
        <w:sz w:val="20"/>
        <w:szCs w:val="20"/>
      </w:rPr>
    </w:lvl>
    <w:lvl w:ilvl="7">
      <w:start w:val="1"/>
      <w:numFmt w:val="decimal"/>
      <w:lvlRestart w:val="0"/>
      <w:isLgl/>
      <w:suff w:val="space"/>
      <w:lvlText w:val="Figure %1.%8"/>
      <w:lvlJc w:val="left"/>
      <w:pPr>
        <w:ind w:left="4395" w:firstLine="0"/>
      </w:pPr>
      <w:rPr>
        <w:rFonts w:hint="default"/>
        <w:b w:val="0"/>
        <w:bCs w:val="0"/>
        <w:i w:val="0"/>
        <w:iCs w:val="0"/>
        <w:caps w:val="0"/>
        <w:smallCaps w:val="0"/>
        <w:strike w:val="0"/>
        <w:dstrike w:val="0"/>
        <w:vanish w:val="0"/>
        <w:color w:val="000000"/>
        <w:spacing w:val="0"/>
        <w:kern w:val="0"/>
        <w:position w:val="0"/>
        <w:u w:val="none"/>
        <w:effect w:val="none"/>
        <w:vertAlign w:val="baseline"/>
      </w:rPr>
    </w:lvl>
    <w:lvl w:ilvl="8">
      <w:start w:val="1"/>
      <w:numFmt w:val="decimal"/>
      <w:lvlRestart w:val="0"/>
      <w:isLgl/>
      <w:suff w:val="space"/>
      <w:lvlText w:val="Table %1.%9"/>
      <w:lvlJc w:val="left"/>
      <w:pPr>
        <w:ind w:left="1134" w:firstLine="0"/>
      </w:pPr>
      <w:rPr>
        <w:rFonts w:hint="default"/>
        <w:b w:val="0"/>
        <w:bCs w:val="0"/>
        <w:i w:val="0"/>
        <w:iCs w:val="0"/>
        <w:caps w:val="0"/>
        <w:smallCaps w:val="0"/>
        <w:strike w:val="0"/>
        <w:dstrike w:val="0"/>
        <w:vanish w:val="0"/>
        <w:color w:val="000000"/>
        <w:spacing w:val="0"/>
        <w:kern w:val="0"/>
        <w:position w:val="0"/>
        <w:u w:val="none"/>
        <w:effect w:val="none"/>
        <w:vertAlign w:val="baseline"/>
      </w:rPr>
    </w:lvl>
  </w:abstractNum>
  <w:abstractNum w:abstractNumId="38" w15:restartNumberingAfterBreak="0">
    <w:nsid w:val="43B705BC"/>
    <w:multiLevelType w:val="hybridMultilevel"/>
    <w:tmpl w:val="C5D401C0"/>
    <w:lvl w:ilvl="0" w:tplc="6F92CA42">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9" w15:restartNumberingAfterBreak="0">
    <w:nsid w:val="47AE1766"/>
    <w:multiLevelType w:val="hybridMultilevel"/>
    <w:tmpl w:val="6A5A705C"/>
    <w:lvl w:ilvl="0" w:tplc="AF32BF74">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0" w15:restartNumberingAfterBreak="0">
    <w:nsid w:val="4A0744BE"/>
    <w:multiLevelType w:val="multilevel"/>
    <w:tmpl w:val="D1FEB1F4"/>
    <w:lvl w:ilvl="0">
      <w:start w:val="1"/>
      <w:numFmt w:val="bullet"/>
      <w:pStyle w:val="Bullet1"/>
      <w:lvlText w:val=""/>
      <w:lvlJc w:val="left"/>
      <w:pPr>
        <w:tabs>
          <w:tab w:val="num" w:pos="340"/>
        </w:tabs>
        <w:ind w:left="340" w:hanging="340"/>
      </w:pPr>
      <w:rPr>
        <w:rFonts w:ascii="Symbol" w:hAnsi="Symbol" w:cs="Times New Roman" w:hint="default"/>
      </w:rPr>
    </w:lvl>
    <w:lvl w:ilvl="1">
      <w:start w:val="1"/>
      <w:numFmt w:val="bullet"/>
      <w:pStyle w:val="Bullet2"/>
      <w:lvlText w:val="–"/>
      <w:lvlJc w:val="left"/>
      <w:pPr>
        <w:tabs>
          <w:tab w:val="num" w:pos="680"/>
        </w:tabs>
        <w:ind w:left="680" w:hanging="340"/>
      </w:pPr>
      <w:rPr>
        <w:rFonts w:ascii="(none)" w:hAnsi="(none)" w:hint="default"/>
      </w:rPr>
    </w:lvl>
    <w:lvl w:ilvl="2">
      <w:start w:val="1"/>
      <w:numFmt w:val="bullet"/>
      <w:pStyle w:val="Bullet3"/>
      <w:lvlText w:val=""/>
      <w:lvlJc w:val="left"/>
      <w:pPr>
        <w:tabs>
          <w:tab w:val="num" w:pos="1021"/>
        </w:tabs>
        <w:ind w:left="1021" w:hanging="341"/>
      </w:pPr>
      <w:rPr>
        <w:rFonts w:ascii="Symbol" w:hAnsi="Symbol" w:cs="Times New Roman" w:hint="default"/>
      </w:rPr>
    </w:lvl>
    <w:lvl w:ilvl="3">
      <w:start w:val="1"/>
      <w:numFmt w:val="bullet"/>
      <w:lvlText w:val=""/>
      <w:lvlJc w:val="left"/>
      <w:pPr>
        <w:tabs>
          <w:tab w:val="num" w:pos="0"/>
        </w:tabs>
        <w:ind w:left="1588" w:hanging="397"/>
      </w:pPr>
      <w:rPr>
        <w:rFonts w:ascii="Symbol" w:hAnsi="Symbol" w:cs="Times New Roman" w:hint="default"/>
      </w:rPr>
    </w:lvl>
    <w:lvl w:ilvl="4">
      <w:start w:val="1"/>
      <w:numFmt w:val="bullet"/>
      <w:lvlText w:val="o"/>
      <w:lvlJc w:val="left"/>
      <w:pPr>
        <w:tabs>
          <w:tab w:val="num" w:pos="0"/>
        </w:tabs>
        <w:ind w:left="1985" w:hanging="397"/>
      </w:pPr>
      <w:rPr>
        <w:rFonts w:ascii="Courier New" w:hAnsi="Courier New" w:cs="Courier New" w:hint="default"/>
      </w:rPr>
    </w:lvl>
    <w:lvl w:ilvl="5">
      <w:start w:val="1"/>
      <w:numFmt w:val="bullet"/>
      <w:lvlText w:val=""/>
      <w:lvlJc w:val="left"/>
      <w:pPr>
        <w:tabs>
          <w:tab w:val="num" w:pos="0"/>
        </w:tabs>
        <w:ind w:left="2382" w:hanging="397"/>
      </w:pPr>
      <w:rPr>
        <w:rFonts w:ascii="Wingdings" w:hAnsi="Wingdings" w:hint="default"/>
      </w:rPr>
    </w:lvl>
    <w:lvl w:ilvl="6">
      <w:start w:val="1"/>
      <w:numFmt w:val="bullet"/>
      <w:lvlText w:val=""/>
      <w:lvlJc w:val="left"/>
      <w:pPr>
        <w:tabs>
          <w:tab w:val="num" w:pos="0"/>
        </w:tabs>
        <w:ind w:left="2779" w:hanging="397"/>
      </w:pPr>
      <w:rPr>
        <w:rFonts w:ascii="Symbol" w:hAnsi="Symbol" w:hint="default"/>
      </w:rPr>
    </w:lvl>
    <w:lvl w:ilvl="7">
      <w:start w:val="1"/>
      <w:numFmt w:val="bullet"/>
      <w:lvlText w:val="o"/>
      <w:lvlJc w:val="left"/>
      <w:pPr>
        <w:tabs>
          <w:tab w:val="num" w:pos="0"/>
        </w:tabs>
        <w:ind w:left="3176" w:hanging="397"/>
      </w:pPr>
      <w:rPr>
        <w:rFonts w:ascii="Courier New" w:hAnsi="Courier New" w:cs="Courier New" w:hint="default"/>
      </w:rPr>
    </w:lvl>
    <w:lvl w:ilvl="8">
      <w:start w:val="1"/>
      <w:numFmt w:val="bullet"/>
      <w:lvlText w:val=""/>
      <w:lvlJc w:val="left"/>
      <w:pPr>
        <w:tabs>
          <w:tab w:val="num" w:pos="0"/>
        </w:tabs>
        <w:ind w:left="3573" w:hanging="397"/>
      </w:pPr>
      <w:rPr>
        <w:rFonts w:ascii="Wingdings" w:hAnsi="Wingdings" w:hint="default"/>
      </w:rPr>
    </w:lvl>
  </w:abstractNum>
  <w:abstractNum w:abstractNumId="41" w15:restartNumberingAfterBreak="0">
    <w:nsid w:val="4B6F1CF2"/>
    <w:multiLevelType w:val="hybridMultilevel"/>
    <w:tmpl w:val="D4C2C0F2"/>
    <w:lvl w:ilvl="0" w:tplc="B5D2E3E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C720595"/>
    <w:multiLevelType w:val="hybridMultilevel"/>
    <w:tmpl w:val="A1C0EAA0"/>
    <w:lvl w:ilvl="0" w:tplc="08090003">
      <w:start w:val="1"/>
      <w:numFmt w:val="bullet"/>
      <w:lvlText w:val="o"/>
      <w:lvlJc w:val="left"/>
      <w:pPr>
        <w:ind w:left="1437" w:hanging="360"/>
      </w:pPr>
      <w:rPr>
        <w:rFonts w:ascii="Courier New" w:hAnsi="Courier New" w:cs="Courier New" w:hint="default"/>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43" w15:restartNumberingAfterBreak="0">
    <w:nsid w:val="4E1B2795"/>
    <w:multiLevelType w:val="multilevel"/>
    <w:tmpl w:val="8586F2C0"/>
    <w:styleLink w:val="Heading1numbers"/>
    <w:lvl w:ilvl="0">
      <w:start w:val="1"/>
      <w:numFmt w:val="decimal"/>
      <w:isLg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44" w15:restartNumberingAfterBreak="0">
    <w:nsid w:val="4E8179EA"/>
    <w:multiLevelType w:val="hybridMultilevel"/>
    <w:tmpl w:val="9EE080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51F86BC0"/>
    <w:multiLevelType w:val="hybridMultilevel"/>
    <w:tmpl w:val="23FCD0EC"/>
    <w:lvl w:ilvl="0" w:tplc="CF688036">
      <w:start w:val="1"/>
      <w:numFmt w:val="upp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6" w15:restartNumberingAfterBreak="0">
    <w:nsid w:val="51FE4F42"/>
    <w:multiLevelType w:val="hybridMultilevel"/>
    <w:tmpl w:val="CC22F1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35E7614"/>
    <w:multiLevelType w:val="hybridMultilevel"/>
    <w:tmpl w:val="75B8B8AE"/>
    <w:lvl w:ilvl="0" w:tplc="0D6426F8">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54CF620D"/>
    <w:multiLevelType w:val="multilevel"/>
    <w:tmpl w:val="7F207CA4"/>
    <w:lvl w:ilvl="0">
      <w:start w:val="1"/>
      <w:numFmt w:val="decimal"/>
      <w:lvlRestart w:val="0"/>
      <w:isLgl/>
      <w:suff w:val="space"/>
      <w:lvlText w:val="%1."/>
      <w:lvlJc w:val="left"/>
      <w:pPr>
        <w:ind w:left="0" w:firstLine="0"/>
      </w:pPr>
      <w:rPr>
        <w:rFonts w:hint="default"/>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decimal"/>
      <w:lvlText w:val="%1.%2.%3.%4.%5"/>
      <w:lvlJc w:val="left"/>
      <w:pPr>
        <w:ind w:left="1008" w:hanging="1008"/>
      </w:pPr>
      <w:rPr>
        <w:rFonts w:ascii="Arial" w:hAnsi="Arial" w:hint="default"/>
      </w:rPr>
    </w:lvl>
    <w:lvl w:ilvl="5">
      <w:start w:val="1"/>
      <w:numFmt w:val="decimal"/>
      <w:lvlText w:val="%1.%2.%3.%4.%5.%6"/>
      <w:lvlJc w:val="left"/>
      <w:pPr>
        <w:ind w:left="1152" w:hanging="1152"/>
      </w:pPr>
      <w:rPr>
        <w:rFonts w:ascii="Arial" w:hAnsi="Arial" w:hint="default"/>
      </w:rPr>
    </w:lvl>
    <w:lvl w:ilvl="6">
      <w:start w:val="1"/>
      <w:numFmt w:val="decimal"/>
      <w:lvlText w:val="%1.%2.%3.%4.%5.%6.%7"/>
      <w:lvlJc w:val="left"/>
      <w:pPr>
        <w:ind w:left="1296" w:hanging="1296"/>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584" w:hanging="1584"/>
      </w:pPr>
      <w:rPr>
        <w:rFonts w:ascii="Arial" w:hAnsi="Arial" w:hint="default"/>
      </w:rPr>
    </w:lvl>
  </w:abstractNum>
  <w:abstractNum w:abstractNumId="49" w15:restartNumberingAfterBreak="0">
    <w:nsid w:val="56BC3D68"/>
    <w:multiLevelType w:val="hybridMultilevel"/>
    <w:tmpl w:val="F2789ED0"/>
    <w:lvl w:ilvl="0" w:tplc="2F065C5E">
      <w:start w:val="2"/>
      <w:numFmt w:val="bullet"/>
      <w:lvlText w:val="-"/>
      <w:lvlJc w:val="left"/>
      <w:pPr>
        <w:ind w:left="1514" w:hanging="360"/>
      </w:pPr>
      <w:rPr>
        <w:rFonts w:ascii="Arial" w:eastAsia="Arial" w:hAnsi="Arial" w:cs="Arial"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50" w15:restartNumberingAfterBreak="0">
    <w:nsid w:val="58783BB8"/>
    <w:multiLevelType w:val="hybridMultilevel"/>
    <w:tmpl w:val="0B8409B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5BC5664F"/>
    <w:multiLevelType w:val="hybridMultilevel"/>
    <w:tmpl w:val="F7BC6F6C"/>
    <w:lvl w:ilvl="0" w:tplc="F6E44802">
      <w:start w:val="1"/>
      <w:numFmt w:val="upperLetter"/>
      <w:lvlText w:val="(%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52" w15:restartNumberingAfterBreak="0">
    <w:nsid w:val="60FB404B"/>
    <w:multiLevelType w:val="hybridMultilevel"/>
    <w:tmpl w:val="144ACC4C"/>
    <w:lvl w:ilvl="0" w:tplc="CE0C3F44">
      <w:start w:val="4"/>
      <w:numFmt w:val="bullet"/>
      <w:lvlText w:val="-"/>
      <w:lvlJc w:val="left"/>
      <w:pPr>
        <w:ind w:left="1908" w:hanging="360"/>
      </w:pPr>
      <w:rPr>
        <w:rFonts w:ascii="Arial" w:eastAsia="Arial" w:hAnsi="Arial" w:cs="Arial" w:hint="default"/>
      </w:rPr>
    </w:lvl>
    <w:lvl w:ilvl="1" w:tplc="08090003" w:tentative="1">
      <w:start w:val="1"/>
      <w:numFmt w:val="bullet"/>
      <w:lvlText w:val="o"/>
      <w:lvlJc w:val="left"/>
      <w:pPr>
        <w:ind w:left="2628" w:hanging="360"/>
      </w:pPr>
      <w:rPr>
        <w:rFonts w:ascii="Courier New" w:hAnsi="Courier New" w:cs="Courier New" w:hint="default"/>
      </w:rPr>
    </w:lvl>
    <w:lvl w:ilvl="2" w:tplc="08090005" w:tentative="1">
      <w:start w:val="1"/>
      <w:numFmt w:val="bullet"/>
      <w:lvlText w:val=""/>
      <w:lvlJc w:val="left"/>
      <w:pPr>
        <w:ind w:left="3348" w:hanging="360"/>
      </w:pPr>
      <w:rPr>
        <w:rFonts w:ascii="Wingdings" w:hAnsi="Wingdings" w:hint="default"/>
      </w:rPr>
    </w:lvl>
    <w:lvl w:ilvl="3" w:tplc="08090001" w:tentative="1">
      <w:start w:val="1"/>
      <w:numFmt w:val="bullet"/>
      <w:lvlText w:val=""/>
      <w:lvlJc w:val="left"/>
      <w:pPr>
        <w:ind w:left="4068" w:hanging="360"/>
      </w:pPr>
      <w:rPr>
        <w:rFonts w:ascii="Symbol" w:hAnsi="Symbol" w:hint="default"/>
      </w:rPr>
    </w:lvl>
    <w:lvl w:ilvl="4" w:tplc="08090003" w:tentative="1">
      <w:start w:val="1"/>
      <w:numFmt w:val="bullet"/>
      <w:lvlText w:val="o"/>
      <w:lvlJc w:val="left"/>
      <w:pPr>
        <w:ind w:left="4788" w:hanging="360"/>
      </w:pPr>
      <w:rPr>
        <w:rFonts w:ascii="Courier New" w:hAnsi="Courier New" w:cs="Courier New" w:hint="default"/>
      </w:rPr>
    </w:lvl>
    <w:lvl w:ilvl="5" w:tplc="08090005" w:tentative="1">
      <w:start w:val="1"/>
      <w:numFmt w:val="bullet"/>
      <w:lvlText w:val=""/>
      <w:lvlJc w:val="left"/>
      <w:pPr>
        <w:ind w:left="5508" w:hanging="360"/>
      </w:pPr>
      <w:rPr>
        <w:rFonts w:ascii="Wingdings" w:hAnsi="Wingdings" w:hint="default"/>
      </w:rPr>
    </w:lvl>
    <w:lvl w:ilvl="6" w:tplc="08090001" w:tentative="1">
      <w:start w:val="1"/>
      <w:numFmt w:val="bullet"/>
      <w:lvlText w:val=""/>
      <w:lvlJc w:val="left"/>
      <w:pPr>
        <w:ind w:left="6228" w:hanging="360"/>
      </w:pPr>
      <w:rPr>
        <w:rFonts w:ascii="Symbol" w:hAnsi="Symbol" w:hint="default"/>
      </w:rPr>
    </w:lvl>
    <w:lvl w:ilvl="7" w:tplc="08090003" w:tentative="1">
      <w:start w:val="1"/>
      <w:numFmt w:val="bullet"/>
      <w:lvlText w:val="o"/>
      <w:lvlJc w:val="left"/>
      <w:pPr>
        <w:ind w:left="6948" w:hanging="360"/>
      </w:pPr>
      <w:rPr>
        <w:rFonts w:ascii="Courier New" w:hAnsi="Courier New" w:cs="Courier New" w:hint="default"/>
      </w:rPr>
    </w:lvl>
    <w:lvl w:ilvl="8" w:tplc="08090005" w:tentative="1">
      <w:start w:val="1"/>
      <w:numFmt w:val="bullet"/>
      <w:lvlText w:val=""/>
      <w:lvlJc w:val="left"/>
      <w:pPr>
        <w:ind w:left="7668" w:hanging="360"/>
      </w:pPr>
      <w:rPr>
        <w:rFonts w:ascii="Wingdings" w:hAnsi="Wingdings" w:hint="default"/>
      </w:rPr>
    </w:lvl>
  </w:abstractNum>
  <w:abstractNum w:abstractNumId="53" w15:restartNumberingAfterBreak="0">
    <w:nsid w:val="62157881"/>
    <w:multiLevelType w:val="hybridMultilevel"/>
    <w:tmpl w:val="2A70786E"/>
    <w:lvl w:ilvl="0" w:tplc="19E6EBB6">
      <w:start w:val="1"/>
      <w:numFmt w:val="upp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54" w15:restartNumberingAfterBreak="0">
    <w:nsid w:val="634D4FEA"/>
    <w:multiLevelType w:val="hybridMultilevel"/>
    <w:tmpl w:val="077EE3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636C60DE"/>
    <w:multiLevelType w:val="hybridMultilevel"/>
    <w:tmpl w:val="D00286A8"/>
    <w:lvl w:ilvl="0" w:tplc="B66CD05C">
      <w:start w:val="1"/>
      <w:numFmt w:val="decimal"/>
      <w:lvlText w:val="%1.0"/>
      <w:lvlJc w:val="left"/>
      <w:pPr>
        <w:tabs>
          <w:tab w:val="num" w:pos="720"/>
        </w:tabs>
        <w:ind w:left="720" w:hanging="360"/>
      </w:pPr>
      <w:rPr>
        <w:rFonts w:hint="default"/>
      </w:rPr>
    </w:lvl>
    <w:lvl w:ilvl="1" w:tplc="809A037C">
      <w:start w:val="1"/>
      <w:numFmt w:val="lowerLetter"/>
      <w:pStyle w:val="Alphabetbullet"/>
      <w:lvlText w:val="%2."/>
      <w:lvlJc w:val="left"/>
      <w:pPr>
        <w:tabs>
          <w:tab w:val="num" w:pos="1701"/>
        </w:tabs>
        <w:ind w:left="1701" w:hanging="442"/>
      </w:pPr>
      <w:rPr>
        <w:rFonts w:hint="default"/>
      </w:rPr>
    </w:lvl>
    <w:lvl w:ilvl="2" w:tplc="F7B0B0A6">
      <w:start w:val="1"/>
      <w:numFmt w:val="upperRoman"/>
      <w:lvlText w:val="%3."/>
      <w:lvlJc w:val="right"/>
      <w:pPr>
        <w:tabs>
          <w:tab w:val="num" w:pos="1701"/>
        </w:tabs>
        <w:ind w:left="1701" w:hanging="283"/>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65B238F5"/>
    <w:multiLevelType w:val="hybridMultilevel"/>
    <w:tmpl w:val="7FEE416A"/>
    <w:lvl w:ilvl="0" w:tplc="F41A43C0">
      <w:start w:val="1"/>
      <w:numFmt w:val="upp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7" w15:restartNumberingAfterBreak="0">
    <w:nsid w:val="66CF5518"/>
    <w:multiLevelType w:val="hybridMultilevel"/>
    <w:tmpl w:val="9FA63BD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8" w15:restartNumberingAfterBreak="0">
    <w:nsid w:val="678B0A13"/>
    <w:multiLevelType w:val="hybridMultilevel"/>
    <w:tmpl w:val="680CF6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69CA4520"/>
    <w:multiLevelType w:val="hybridMultilevel"/>
    <w:tmpl w:val="359E7216"/>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0" w15:restartNumberingAfterBreak="0">
    <w:nsid w:val="6CDD185E"/>
    <w:multiLevelType w:val="hybridMultilevel"/>
    <w:tmpl w:val="07EE6FFC"/>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1" w15:restartNumberingAfterBreak="0">
    <w:nsid w:val="6CF667DB"/>
    <w:multiLevelType w:val="hybridMultilevel"/>
    <w:tmpl w:val="0DC471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15:restartNumberingAfterBreak="0">
    <w:nsid w:val="6EF029E1"/>
    <w:multiLevelType w:val="hybridMultilevel"/>
    <w:tmpl w:val="C956A08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3" w15:restartNumberingAfterBreak="0">
    <w:nsid w:val="6F51562A"/>
    <w:multiLevelType w:val="hybridMultilevel"/>
    <w:tmpl w:val="A2868B1E"/>
    <w:lvl w:ilvl="0" w:tplc="E0FA976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70EB2B28"/>
    <w:multiLevelType w:val="hybridMultilevel"/>
    <w:tmpl w:val="A48AE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1B73E9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757846CA"/>
    <w:multiLevelType w:val="hybridMultilevel"/>
    <w:tmpl w:val="605AEFB4"/>
    <w:lvl w:ilvl="0" w:tplc="7B7476AE">
      <w:numFmt w:val="bullet"/>
      <w:lvlText w:val="-"/>
      <w:lvlJc w:val="left"/>
      <w:pPr>
        <w:ind w:left="1080" w:hanging="360"/>
      </w:pPr>
      <w:rPr>
        <w:rFonts w:ascii="Calibri" w:eastAsia="Calibri" w:hAnsi="Calibri"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67" w15:restartNumberingAfterBreak="0">
    <w:nsid w:val="796A3518"/>
    <w:multiLevelType w:val="multilevel"/>
    <w:tmpl w:val="F940B560"/>
    <w:lvl w:ilvl="0">
      <w:start w:val="1"/>
      <w:numFmt w:val="decimal"/>
      <w:pStyle w:val="NumBullet1"/>
      <w:lvlText w:val="%1."/>
      <w:lvlJc w:val="left"/>
      <w:pPr>
        <w:tabs>
          <w:tab w:val="num" w:pos="340"/>
        </w:tabs>
        <w:ind w:left="340" w:hanging="340"/>
      </w:pPr>
      <w:rPr>
        <w:rFonts w:hint="default"/>
      </w:rPr>
    </w:lvl>
    <w:lvl w:ilvl="1">
      <w:start w:val="1"/>
      <w:numFmt w:val="lowerLetter"/>
      <w:pStyle w:val="NumBullet2"/>
      <w:lvlText w:val="%2."/>
      <w:lvlJc w:val="left"/>
      <w:pPr>
        <w:tabs>
          <w:tab w:val="num" w:pos="680"/>
        </w:tabs>
        <w:ind w:left="680" w:hanging="340"/>
      </w:pPr>
      <w:rPr>
        <w:rFonts w:hint="default"/>
      </w:rPr>
    </w:lvl>
    <w:lvl w:ilvl="2">
      <w:start w:val="1"/>
      <w:numFmt w:val="lowerRoman"/>
      <w:pStyle w:val="NumBullet3"/>
      <w:lvlText w:val="%3."/>
      <w:lvlJc w:val="left"/>
      <w:pPr>
        <w:tabs>
          <w:tab w:val="num" w:pos="1021"/>
        </w:tabs>
        <w:ind w:left="1021" w:hanging="341"/>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68" w15:restartNumberingAfterBreak="0">
    <w:nsid w:val="7D811B68"/>
    <w:multiLevelType w:val="hybridMultilevel"/>
    <w:tmpl w:val="3AB6BF82"/>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9" w15:restartNumberingAfterBreak="0">
    <w:nsid w:val="7ECB766C"/>
    <w:multiLevelType w:val="multilevel"/>
    <w:tmpl w:val="B5D41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F675FCC"/>
    <w:multiLevelType w:val="hybridMultilevel"/>
    <w:tmpl w:val="A3A20A46"/>
    <w:lvl w:ilvl="0" w:tplc="B658E336">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0"/>
  </w:num>
  <w:num w:numId="2">
    <w:abstractNumId w:val="67"/>
  </w:num>
  <w:num w:numId="3">
    <w:abstractNumId w:val="48"/>
  </w:num>
  <w:num w:numId="4">
    <w:abstractNumId w:val="43"/>
  </w:num>
  <w:num w:numId="5">
    <w:abstractNumId w:val="11"/>
  </w:num>
  <w:num w:numId="6">
    <w:abstractNumId w:val="1"/>
  </w:num>
  <w:num w:numId="7">
    <w:abstractNumId w:val="20"/>
  </w:num>
  <w:num w:numId="8">
    <w:abstractNumId w:val="55"/>
  </w:num>
  <w:num w:numId="9">
    <w:abstractNumId w:val="37"/>
  </w:num>
  <w:num w:numId="10">
    <w:abstractNumId w:val="10"/>
  </w:num>
  <w:num w:numId="11">
    <w:abstractNumId w:val="44"/>
  </w:num>
  <w:num w:numId="12">
    <w:abstractNumId w:val="23"/>
  </w:num>
  <w:num w:numId="13">
    <w:abstractNumId w:val="42"/>
  </w:num>
  <w:num w:numId="14">
    <w:abstractNumId w:val="1"/>
  </w:num>
  <w:num w:numId="15">
    <w:abstractNumId w:val="1"/>
  </w:num>
  <w:num w:numId="16">
    <w:abstractNumId w:val="32"/>
  </w:num>
  <w:num w:numId="17">
    <w:abstractNumId w:val="65"/>
  </w:num>
  <w:num w:numId="18">
    <w:abstractNumId w:val="22"/>
  </w:num>
  <w:num w:numId="19">
    <w:abstractNumId w:val="61"/>
  </w:num>
  <w:num w:numId="20">
    <w:abstractNumId w:val="54"/>
  </w:num>
  <w:num w:numId="21">
    <w:abstractNumId w:val="4"/>
  </w:num>
  <w:num w:numId="22">
    <w:abstractNumId w:val="17"/>
  </w:num>
  <w:num w:numId="23">
    <w:abstractNumId w:val="25"/>
  </w:num>
  <w:num w:numId="24">
    <w:abstractNumId w:val="69"/>
  </w:num>
  <w:num w:numId="25">
    <w:abstractNumId w:val="0"/>
  </w:num>
  <w:num w:numId="26">
    <w:abstractNumId w:val="58"/>
  </w:num>
  <w:num w:numId="27">
    <w:abstractNumId w:val="47"/>
  </w:num>
  <w:num w:numId="28">
    <w:abstractNumId w:val="16"/>
  </w:num>
  <w:num w:numId="29">
    <w:abstractNumId w:val="52"/>
  </w:num>
  <w:num w:numId="30">
    <w:abstractNumId w:val="56"/>
  </w:num>
  <w:num w:numId="31">
    <w:abstractNumId w:val="2"/>
  </w:num>
  <w:num w:numId="32">
    <w:abstractNumId w:val="70"/>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num>
  <w:num w:numId="36">
    <w:abstractNumId w:val="64"/>
  </w:num>
  <w:num w:numId="37">
    <w:abstractNumId w:val="49"/>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num>
  <w:num w:numId="40">
    <w:abstractNumId w:val="62"/>
  </w:num>
  <w:num w:numId="41">
    <w:abstractNumId w:val="39"/>
  </w:num>
  <w:num w:numId="42">
    <w:abstractNumId w:val="27"/>
  </w:num>
  <w:num w:numId="43">
    <w:abstractNumId w:val="18"/>
  </w:num>
  <w:num w:numId="44">
    <w:abstractNumId w:val="63"/>
  </w:num>
  <w:num w:numId="45">
    <w:abstractNumId w:val="6"/>
  </w:num>
  <w:num w:numId="46">
    <w:abstractNumId w:val="28"/>
  </w:num>
  <w:num w:numId="47">
    <w:abstractNumId w:val="38"/>
  </w:num>
  <w:num w:numId="48">
    <w:abstractNumId w:val="45"/>
  </w:num>
  <w:num w:numId="49">
    <w:abstractNumId w:val="51"/>
  </w:num>
  <w:num w:numId="50">
    <w:abstractNumId w:val="15"/>
  </w:num>
  <w:num w:numId="51">
    <w:abstractNumId w:val="3"/>
  </w:num>
  <w:num w:numId="52">
    <w:abstractNumId w:val="41"/>
  </w:num>
  <w:num w:numId="53">
    <w:abstractNumId w:val="24"/>
  </w:num>
  <w:num w:numId="54">
    <w:abstractNumId w:val="60"/>
  </w:num>
  <w:num w:numId="55">
    <w:abstractNumId w:val="31"/>
  </w:num>
  <w:num w:numId="56">
    <w:abstractNumId w:val="66"/>
  </w:num>
  <w:num w:numId="57">
    <w:abstractNumId w:val="14"/>
  </w:num>
  <w:num w:numId="58">
    <w:abstractNumId w:val="46"/>
  </w:num>
  <w:num w:numId="59">
    <w:abstractNumId w:val="12"/>
  </w:num>
  <w:num w:numId="60">
    <w:abstractNumId w:val="33"/>
  </w:num>
  <w:num w:numId="61">
    <w:abstractNumId w:val="7"/>
  </w:num>
  <w:num w:numId="62">
    <w:abstractNumId w:val="9"/>
  </w:num>
  <w:num w:numId="63">
    <w:abstractNumId w:val="34"/>
  </w:num>
  <w:num w:numId="64">
    <w:abstractNumId w:val="29"/>
  </w:num>
  <w:num w:numId="65">
    <w:abstractNumId w:val="21"/>
  </w:num>
  <w:num w:numId="66">
    <w:abstractNumId w:val="19"/>
  </w:num>
  <w:num w:numId="67">
    <w:abstractNumId w:val="57"/>
  </w:num>
  <w:num w:numId="68">
    <w:abstractNumId w:val="68"/>
  </w:num>
  <w:num w:numId="69">
    <w:abstractNumId w:val="30"/>
  </w:num>
  <w:num w:numId="70">
    <w:abstractNumId w:val="8"/>
  </w:num>
  <w:num w:numId="71">
    <w:abstractNumId w:val="11"/>
  </w:num>
  <w:num w:numId="72">
    <w:abstractNumId w:val="11"/>
  </w:num>
  <w:num w:numId="73">
    <w:abstractNumId w:val="26"/>
  </w:num>
  <w:num w:numId="74">
    <w:abstractNumId w:val="35"/>
  </w:num>
  <w:num w:numId="75">
    <w:abstractNumId w:val="50"/>
  </w:num>
  <w:num w:numId="76">
    <w:abstractNumId w:val="11"/>
  </w:num>
  <w:num w:numId="77">
    <w:abstractNumId w:val="5"/>
  </w:num>
  <w:num w:numId="78">
    <w:abstractNumId w:val="59"/>
  </w:num>
  <w:num w:numId="79">
    <w:abstractNumId w:val="1"/>
  </w:num>
  <w:num w:numId="80">
    <w:abstractNumId w:val="12"/>
  </w:num>
  <w:num w:numId="81">
    <w:abstractNumId w:val="53"/>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2F0"/>
    <w:rsid w:val="00000918"/>
    <w:rsid w:val="00001831"/>
    <w:rsid w:val="00007133"/>
    <w:rsid w:val="000075E5"/>
    <w:rsid w:val="00010A2E"/>
    <w:rsid w:val="00011395"/>
    <w:rsid w:val="00014CF1"/>
    <w:rsid w:val="00014F74"/>
    <w:rsid w:val="00016FBF"/>
    <w:rsid w:val="00017B22"/>
    <w:rsid w:val="0002041D"/>
    <w:rsid w:val="0002195B"/>
    <w:rsid w:val="00021C76"/>
    <w:rsid w:val="0002251E"/>
    <w:rsid w:val="000240F8"/>
    <w:rsid w:val="00024340"/>
    <w:rsid w:val="000278F8"/>
    <w:rsid w:val="000318F2"/>
    <w:rsid w:val="00031DB8"/>
    <w:rsid w:val="000320C5"/>
    <w:rsid w:val="00033253"/>
    <w:rsid w:val="0003343C"/>
    <w:rsid w:val="00033B7F"/>
    <w:rsid w:val="00040D7C"/>
    <w:rsid w:val="00045C8F"/>
    <w:rsid w:val="000461FA"/>
    <w:rsid w:val="0004724B"/>
    <w:rsid w:val="000503C6"/>
    <w:rsid w:val="00050564"/>
    <w:rsid w:val="0005173D"/>
    <w:rsid w:val="00053697"/>
    <w:rsid w:val="000538C8"/>
    <w:rsid w:val="00054602"/>
    <w:rsid w:val="00054E61"/>
    <w:rsid w:val="000555F5"/>
    <w:rsid w:val="00056B2E"/>
    <w:rsid w:val="00057657"/>
    <w:rsid w:val="00057803"/>
    <w:rsid w:val="00060FC0"/>
    <w:rsid w:val="000612D5"/>
    <w:rsid w:val="0006161D"/>
    <w:rsid w:val="0006258B"/>
    <w:rsid w:val="00064B6C"/>
    <w:rsid w:val="0006517F"/>
    <w:rsid w:val="00073534"/>
    <w:rsid w:val="00074AC1"/>
    <w:rsid w:val="00076778"/>
    <w:rsid w:val="000767FF"/>
    <w:rsid w:val="00076887"/>
    <w:rsid w:val="00076C46"/>
    <w:rsid w:val="000802C6"/>
    <w:rsid w:val="000825E7"/>
    <w:rsid w:val="000839FD"/>
    <w:rsid w:val="00085C51"/>
    <w:rsid w:val="000874D9"/>
    <w:rsid w:val="00090D08"/>
    <w:rsid w:val="00091C8A"/>
    <w:rsid w:val="000923E6"/>
    <w:rsid w:val="00094248"/>
    <w:rsid w:val="000A070D"/>
    <w:rsid w:val="000A0817"/>
    <w:rsid w:val="000A18DB"/>
    <w:rsid w:val="000A2673"/>
    <w:rsid w:val="000A48E5"/>
    <w:rsid w:val="000A6DE7"/>
    <w:rsid w:val="000A7B6F"/>
    <w:rsid w:val="000B0534"/>
    <w:rsid w:val="000B0D2C"/>
    <w:rsid w:val="000B153F"/>
    <w:rsid w:val="000B1620"/>
    <w:rsid w:val="000B1F73"/>
    <w:rsid w:val="000B2686"/>
    <w:rsid w:val="000B3406"/>
    <w:rsid w:val="000B3D9C"/>
    <w:rsid w:val="000B451E"/>
    <w:rsid w:val="000B5244"/>
    <w:rsid w:val="000C0AF9"/>
    <w:rsid w:val="000C30A2"/>
    <w:rsid w:val="000C5C97"/>
    <w:rsid w:val="000C7DFD"/>
    <w:rsid w:val="000D0D3B"/>
    <w:rsid w:val="000D5C32"/>
    <w:rsid w:val="000E1720"/>
    <w:rsid w:val="000E1758"/>
    <w:rsid w:val="000E182F"/>
    <w:rsid w:val="000E2A7F"/>
    <w:rsid w:val="000E2FFB"/>
    <w:rsid w:val="000E4003"/>
    <w:rsid w:val="000E69BC"/>
    <w:rsid w:val="000E7703"/>
    <w:rsid w:val="000E786E"/>
    <w:rsid w:val="000E7CE2"/>
    <w:rsid w:val="000F0F4F"/>
    <w:rsid w:val="000F161B"/>
    <w:rsid w:val="000F330F"/>
    <w:rsid w:val="000F4049"/>
    <w:rsid w:val="000F65DF"/>
    <w:rsid w:val="000F7585"/>
    <w:rsid w:val="001005BB"/>
    <w:rsid w:val="00100820"/>
    <w:rsid w:val="00102408"/>
    <w:rsid w:val="001030D7"/>
    <w:rsid w:val="00103D34"/>
    <w:rsid w:val="001040F7"/>
    <w:rsid w:val="001046C3"/>
    <w:rsid w:val="00105378"/>
    <w:rsid w:val="00105F43"/>
    <w:rsid w:val="00106FC5"/>
    <w:rsid w:val="001071F5"/>
    <w:rsid w:val="00111280"/>
    <w:rsid w:val="00111717"/>
    <w:rsid w:val="00113CE1"/>
    <w:rsid w:val="0011471E"/>
    <w:rsid w:val="001163B8"/>
    <w:rsid w:val="001168E3"/>
    <w:rsid w:val="001170D3"/>
    <w:rsid w:val="00120A4A"/>
    <w:rsid w:val="001214A3"/>
    <w:rsid w:val="00121624"/>
    <w:rsid w:val="001225C8"/>
    <w:rsid w:val="00123AFE"/>
    <w:rsid w:val="00124B28"/>
    <w:rsid w:val="001258C2"/>
    <w:rsid w:val="00130307"/>
    <w:rsid w:val="0013053A"/>
    <w:rsid w:val="001309CB"/>
    <w:rsid w:val="00130B41"/>
    <w:rsid w:val="00132218"/>
    <w:rsid w:val="00134820"/>
    <w:rsid w:val="00134D3C"/>
    <w:rsid w:val="0013567E"/>
    <w:rsid w:val="001375FD"/>
    <w:rsid w:val="001376AC"/>
    <w:rsid w:val="0013791D"/>
    <w:rsid w:val="00137D97"/>
    <w:rsid w:val="00137FBD"/>
    <w:rsid w:val="00141BC3"/>
    <w:rsid w:val="00144F3B"/>
    <w:rsid w:val="00145E91"/>
    <w:rsid w:val="00147834"/>
    <w:rsid w:val="00147F13"/>
    <w:rsid w:val="0015294E"/>
    <w:rsid w:val="00152E0A"/>
    <w:rsid w:val="0015435D"/>
    <w:rsid w:val="00154C58"/>
    <w:rsid w:val="0015604E"/>
    <w:rsid w:val="00156ABB"/>
    <w:rsid w:val="00156B11"/>
    <w:rsid w:val="00156E74"/>
    <w:rsid w:val="0016150E"/>
    <w:rsid w:val="00161A38"/>
    <w:rsid w:val="00162EDC"/>
    <w:rsid w:val="00164C53"/>
    <w:rsid w:val="00166CE0"/>
    <w:rsid w:val="001675EE"/>
    <w:rsid w:val="001754F0"/>
    <w:rsid w:val="0017564D"/>
    <w:rsid w:val="001764CB"/>
    <w:rsid w:val="00177560"/>
    <w:rsid w:val="00177970"/>
    <w:rsid w:val="00182600"/>
    <w:rsid w:val="0018268A"/>
    <w:rsid w:val="001827E9"/>
    <w:rsid w:val="00186174"/>
    <w:rsid w:val="00186B6C"/>
    <w:rsid w:val="00187520"/>
    <w:rsid w:val="00187706"/>
    <w:rsid w:val="00191085"/>
    <w:rsid w:val="001944A6"/>
    <w:rsid w:val="00194CB1"/>
    <w:rsid w:val="001A1C1D"/>
    <w:rsid w:val="001A23AF"/>
    <w:rsid w:val="001A38C1"/>
    <w:rsid w:val="001A4C22"/>
    <w:rsid w:val="001A4F24"/>
    <w:rsid w:val="001A783A"/>
    <w:rsid w:val="001B08C7"/>
    <w:rsid w:val="001B170A"/>
    <w:rsid w:val="001B3103"/>
    <w:rsid w:val="001B397C"/>
    <w:rsid w:val="001B3AB2"/>
    <w:rsid w:val="001B3F20"/>
    <w:rsid w:val="001B4B03"/>
    <w:rsid w:val="001C1927"/>
    <w:rsid w:val="001C63A9"/>
    <w:rsid w:val="001C6846"/>
    <w:rsid w:val="001C7BD6"/>
    <w:rsid w:val="001C7D55"/>
    <w:rsid w:val="001D0F07"/>
    <w:rsid w:val="001D0F93"/>
    <w:rsid w:val="001D1A66"/>
    <w:rsid w:val="001D2EC4"/>
    <w:rsid w:val="001D398A"/>
    <w:rsid w:val="001D4855"/>
    <w:rsid w:val="001D63C2"/>
    <w:rsid w:val="001D7E75"/>
    <w:rsid w:val="001E121B"/>
    <w:rsid w:val="001E1BC3"/>
    <w:rsid w:val="001E1C68"/>
    <w:rsid w:val="001E36C6"/>
    <w:rsid w:val="001E4AC0"/>
    <w:rsid w:val="001E7A53"/>
    <w:rsid w:val="001F20A8"/>
    <w:rsid w:val="001F3D56"/>
    <w:rsid w:val="001F419D"/>
    <w:rsid w:val="001F52AC"/>
    <w:rsid w:val="0020181B"/>
    <w:rsid w:val="00202CCE"/>
    <w:rsid w:val="00203811"/>
    <w:rsid w:val="00203AD2"/>
    <w:rsid w:val="00205D0B"/>
    <w:rsid w:val="0020652E"/>
    <w:rsid w:val="00213571"/>
    <w:rsid w:val="002148F8"/>
    <w:rsid w:val="00215425"/>
    <w:rsid w:val="00215571"/>
    <w:rsid w:val="0021569C"/>
    <w:rsid w:val="00222B31"/>
    <w:rsid w:val="00223001"/>
    <w:rsid w:val="00224433"/>
    <w:rsid w:val="00224F9F"/>
    <w:rsid w:val="00225575"/>
    <w:rsid w:val="0022767D"/>
    <w:rsid w:val="00231814"/>
    <w:rsid w:val="00232013"/>
    <w:rsid w:val="00233437"/>
    <w:rsid w:val="00233BA1"/>
    <w:rsid w:val="00233CFF"/>
    <w:rsid w:val="00235E7F"/>
    <w:rsid w:val="00240BDB"/>
    <w:rsid w:val="00241261"/>
    <w:rsid w:val="00241FB1"/>
    <w:rsid w:val="00242167"/>
    <w:rsid w:val="002422B3"/>
    <w:rsid w:val="00242AB9"/>
    <w:rsid w:val="002437C1"/>
    <w:rsid w:val="00243B26"/>
    <w:rsid w:val="00244F1C"/>
    <w:rsid w:val="002452A5"/>
    <w:rsid w:val="00245C56"/>
    <w:rsid w:val="00246AEA"/>
    <w:rsid w:val="0025124C"/>
    <w:rsid w:val="0025165C"/>
    <w:rsid w:val="002536AC"/>
    <w:rsid w:val="002536B2"/>
    <w:rsid w:val="00253744"/>
    <w:rsid w:val="0025430E"/>
    <w:rsid w:val="00254437"/>
    <w:rsid w:val="00254C1B"/>
    <w:rsid w:val="00255B34"/>
    <w:rsid w:val="00255C1C"/>
    <w:rsid w:val="0026267A"/>
    <w:rsid w:val="002627A2"/>
    <w:rsid w:val="002629D0"/>
    <w:rsid w:val="0026385D"/>
    <w:rsid w:val="0026489F"/>
    <w:rsid w:val="00266A00"/>
    <w:rsid w:val="00266EDD"/>
    <w:rsid w:val="00271B34"/>
    <w:rsid w:val="002728F7"/>
    <w:rsid w:val="00272F28"/>
    <w:rsid w:val="0027405D"/>
    <w:rsid w:val="00275BF9"/>
    <w:rsid w:val="002772CD"/>
    <w:rsid w:val="00277EA2"/>
    <w:rsid w:val="00280010"/>
    <w:rsid w:val="00280C78"/>
    <w:rsid w:val="00281228"/>
    <w:rsid w:val="00282E83"/>
    <w:rsid w:val="00283D17"/>
    <w:rsid w:val="00283DF0"/>
    <w:rsid w:val="00284833"/>
    <w:rsid w:val="00284D1D"/>
    <w:rsid w:val="002857D1"/>
    <w:rsid w:val="00285C20"/>
    <w:rsid w:val="00285ED0"/>
    <w:rsid w:val="002865B2"/>
    <w:rsid w:val="00290857"/>
    <w:rsid w:val="00293B3C"/>
    <w:rsid w:val="00297164"/>
    <w:rsid w:val="00297AD7"/>
    <w:rsid w:val="002A0766"/>
    <w:rsid w:val="002A0BB6"/>
    <w:rsid w:val="002A14DE"/>
    <w:rsid w:val="002A3E0E"/>
    <w:rsid w:val="002A400E"/>
    <w:rsid w:val="002A4BCC"/>
    <w:rsid w:val="002B02CB"/>
    <w:rsid w:val="002B33D8"/>
    <w:rsid w:val="002B6E5A"/>
    <w:rsid w:val="002B7F24"/>
    <w:rsid w:val="002C1C28"/>
    <w:rsid w:val="002C258F"/>
    <w:rsid w:val="002C4FB8"/>
    <w:rsid w:val="002C617C"/>
    <w:rsid w:val="002C6D23"/>
    <w:rsid w:val="002D00A2"/>
    <w:rsid w:val="002D029C"/>
    <w:rsid w:val="002D0B0D"/>
    <w:rsid w:val="002D1334"/>
    <w:rsid w:val="002D1856"/>
    <w:rsid w:val="002D1A3A"/>
    <w:rsid w:val="002D1CEA"/>
    <w:rsid w:val="002D350B"/>
    <w:rsid w:val="002D3EF9"/>
    <w:rsid w:val="002D6CD6"/>
    <w:rsid w:val="002D7C28"/>
    <w:rsid w:val="002D7D05"/>
    <w:rsid w:val="002E0872"/>
    <w:rsid w:val="002E12D1"/>
    <w:rsid w:val="002E2BC4"/>
    <w:rsid w:val="002E5AC5"/>
    <w:rsid w:val="002E70DA"/>
    <w:rsid w:val="002F3415"/>
    <w:rsid w:val="002F3979"/>
    <w:rsid w:val="002F4E01"/>
    <w:rsid w:val="002F606F"/>
    <w:rsid w:val="002F69B6"/>
    <w:rsid w:val="002F7D16"/>
    <w:rsid w:val="003037D1"/>
    <w:rsid w:val="00303A74"/>
    <w:rsid w:val="003045F2"/>
    <w:rsid w:val="00304FE7"/>
    <w:rsid w:val="0030501B"/>
    <w:rsid w:val="00306884"/>
    <w:rsid w:val="003069F4"/>
    <w:rsid w:val="0030715D"/>
    <w:rsid w:val="00307C9D"/>
    <w:rsid w:val="003105ED"/>
    <w:rsid w:val="003107D7"/>
    <w:rsid w:val="00310A2E"/>
    <w:rsid w:val="00314114"/>
    <w:rsid w:val="0031789C"/>
    <w:rsid w:val="00320B6D"/>
    <w:rsid w:val="0032109C"/>
    <w:rsid w:val="003210A3"/>
    <w:rsid w:val="00322898"/>
    <w:rsid w:val="00325935"/>
    <w:rsid w:val="003268E8"/>
    <w:rsid w:val="00327A43"/>
    <w:rsid w:val="003303B1"/>
    <w:rsid w:val="003315F6"/>
    <w:rsid w:val="0033306C"/>
    <w:rsid w:val="0033694F"/>
    <w:rsid w:val="003369D6"/>
    <w:rsid w:val="00340899"/>
    <w:rsid w:val="00343388"/>
    <w:rsid w:val="00343E15"/>
    <w:rsid w:val="003461C4"/>
    <w:rsid w:val="0034704F"/>
    <w:rsid w:val="00350C1D"/>
    <w:rsid w:val="00350F1F"/>
    <w:rsid w:val="00352D91"/>
    <w:rsid w:val="00352FD8"/>
    <w:rsid w:val="00353773"/>
    <w:rsid w:val="00353A97"/>
    <w:rsid w:val="00354D05"/>
    <w:rsid w:val="0036083E"/>
    <w:rsid w:val="00361A16"/>
    <w:rsid w:val="00362786"/>
    <w:rsid w:val="00363D06"/>
    <w:rsid w:val="00365AE7"/>
    <w:rsid w:val="003669DC"/>
    <w:rsid w:val="003705FA"/>
    <w:rsid w:val="003716D5"/>
    <w:rsid w:val="0037246A"/>
    <w:rsid w:val="00373642"/>
    <w:rsid w:val="00374702"/>
    <w:rsid w:val="0037749D"/>
    <w:rsid w:val="0037789B"/>
    <w:rsid w:val="00377E82"/>
    <w:rsid w:val="00380D17"/>
    <w:rsid w:val="003824B4"/>
    <w:rsid w:val="00383601"/>
    <w:rsid w:val="00383FA7"/>
    <w:rsid w:val="00384648"/>
    <w:rsid w:val="0038481A"/>
    <w:rsid w:val="00385632"/>
    <w:rsid w:val="00393803"/>
    <w:rsid w:val="003941EF"/>
    <w:rsid w:val="003958F8"/>
    <w:rsid w:val="003971BB"/>
    <w:rsid w:val="00397322"/>
    <w:rsid w:val="00397F2E"/>
    <w:rsid w:val="003A3A88"/>
    <w:rsid w:val="003A3CA4"/>
    <w:rsid w:val="003A63BF"/>
    <w:rsid w:val="003B1BBA"/>
    <w:rsid w:val="003B1F86"/>
    <w:rsid w:val="003B29AF"/>
    <w:rsid w:val="003B31A4"/>
    <w:rsid w:val="003B3AE9"/>
    <w:rsid w:val="003B3E9D"/>
    <w:rsid w:val="003B413A"/>
    <w:rsid w:val="003B459E"/>
    <w:rsid w:val="003B67F6"/>
    <w:rsid w:val="003B7094"/>
    <w:rsid w:val="003B7181"/>
    <w:rsid w:val="003B78F9"/>
    <w:rsid w:val="003C10C3"/>
    <w:rsid w:val="003C1E86"/>
    <w:rsid w:val="003C1F2D"/>
    <w:rsid w:val="003C5857"/>
    <w:rsid w:val="003C5F72"/>
    <w:rsid w:val="003C7E92"/>
    <w:rsid w:val="003D0529"/>
    <w:rsid w:val="003D1839"/>
    <w:rsid w:val="003D1AD0"/>
    <w:rsid w:val="003D2A74"/>
    <w:rsid w:val="003D4CD5"/>
    <w:rsid w:val="003D4E59"/>
    <w:rsid w:val="003D638C"/>
    <w:rsid w:val="003D7B75"/>
    <w:rsid w:val="003D7F12"/>
    <w:rsid w:val="003E0143"/>
    <w:rsid w:val="003E1381"/>
    <w:rsid w:val="003E2F04"/>
    <w:rsid w:val="003E3D78"/>
    <w:rsid w:val="003E4D3F"/>
    <w:rsid w:val="003E6B07"/>
    <w:rsid w:val="003E7AAA"/>
    <w:rsid w:val="003F02C3"/>
    <w:rsid w:val="003F6263"/>
    <w:rsid w:val="003F637E"/>
    <w:rsid w:val="00401C46"/>
    <w:rsid w:val="0040406C"/>
    <w:rsid w:val="004049F7"/>
    <w:rsid w:val="004075DA"/>
    <w:rsid w:val="0041099B"/>
    <w:rsid w:val="00413A8C"/>
    <w:rsid w:val="004142BE"/>
    <w:rsid w:val="00415ECC"/>
    <w:rsid w:val="00421B2E"/>
    <w:rsid w:val="00427FD9"/>
    <w:rsid w:val="0043108F"/>
    <w:rsid w:val="0043138D"/>
    <w:rsid w:val="00431565"/>
    <w:rsid w:val="004319AB"/>
    <w:rsid w:val="00432099"/>
    <w:rsid w:val="00432325"/>
    <w:rsid w:val="00432D7E"/>
    <w:rsid w:val="00433180"/>
    <w:rsid w:val="0043397E"/>
    <w:rsid w:val="004349B0"/>
    <w:rsid w:val="00434A91"/>
    <w:rsid w:val="00434E01"/>
    <w:rsid w:val="00435CE9"/>
    <w:rsid w:val="00436FF3"/>
    <w:rsid w:val="00437332"/>
    <w:rsid w:val="00440324"/>
    <w:rsid w:val="00441566"/>
    <w:rsid w:val="00442991"/>
    <w:rsid w:val="00443355"/>
    <w:rsid w:val="00444F0E"/>
    <w:rsid w:val="00445068"/>
    <w:rsid w:val="004469FF"/>
    <w:rsid w:val="0044784E"/>
    <w:rsid w:val="00450F0B"/>
    <w:rsid w:val="004541B1"/>
    <w:rsid w:val="004551CB"/>
    <w:rsid w:val="0046012B"/>
    <w:rsid w:val="004606C9"/>
    <w:rsid w:val="00461239"/>
    <w:rsid w:val="00461B07"/>
    <w:rsid w:val="004620BE"/>
    <w:rsid w:val="00462AD6"/>
    <w:rsid w:val="00463009"/>
    <w:rsid w:val="004663DA"/>
    <w:rsid w:val="00467B17"/>
    <w:rsid w:val="00470FA3"/>
    <w:rsid w:val="00471A49"/>
    <w:rsid w:val="0047263C"/>
    <w:rsid w:val="00472E5D"/>
    <w:rsid w:val="004737F5"/>
    <w:rsid w:val="00476317"/>
    <w:rsid w:val="0048037B"/>
    <w:rsid w:val="00482B97"/>
    <w:rsid w:val="00486DDA"/>
    <w:rsid w:val="00490339"/>
    <w:rsid w:val="00490E62"/>
    <w:rsid w:val="00491442"/>
    <w:rsid w:val="00491AB1"/>
    <w:rsid w:val="004948AB"/>
    <w:rsid w:val="004A0037"/>
    <w:rsid w:val="004A3054"/>
    <w:rsid w:val="004A4A63"/>
    <w:rsid w:val="004A607A"/>
    <w:rsid w:val="004B01DA"/>
    <w:rsid w:val="004B0A6B"/>
    <w:rsid w:val="004B11B8"/>
    <w:rsid w:val="004B1751"/>
    <w:rsid w:val="004B7D52"/>
    <w:rsid w:val="004B7ED0"/>
    <w:rsid w:val="004C028E"/>
    <w:rsid w:val="004C061F"/>
    <w:rsid w:val="004C0BAC"/>
    <w:rsid w:val="004C19F5"/>
    <w:rsid w:val="004C40F8"/>
    <w:rsid w:val="004C49CB"/>
    <w:rsid w:val="004C6514"/>
    <w:rsid w:val="004C7CD6"/>
    <w:rsid w:val="004D1850"/>
    <w:rsid w:val="004D28E7"/>
    <w:rsid w:val="004D2D10"/>
    <w:rsid w:val="004D346C"/>
    <w:rsid w:val="004D4817"/>
    <w:rsid w:val="004D59E5"/>
    <w:rsid w:val="004D5C47"/>
    <w:rsid w:val="004D6BC1"/>
    <w:rsid w:val="004E1FE4"/>
    <w:rsid w:val="004E20A3"/>
    <w:rsid w:val="004E327A"/>
    <w:rsid w:val="004E6664"/>
    <w:rsid w:val="004F0C72"/>
    <w:rsid w:val="004F3144"/>
    <w:rsid w:val="004F3557"/>
    <w:rsid w:val="004F3FD2"/>
    <w:rsid w:val="00500624"/>
    <w:rsid w:val="00501535"/>
    <w:rsid w:val="0050157F"/>
    <w:rsid w:val="00503669"/>
    <w:rsid w:val="0050435E"/>
    <w:rsid w:val="005046D1"/>
    <w:rsid w:val="005104B9"/>
    <w:rsid w:val="0051371B"/>
    <w:rsid w:val="00513EB8"/>
    <w:rsid w:val="005173D6"/>
    <w:rsid w:val="005179EF"/>
    <w:rsid w:val="005263A6"/>
    <w:rsid w:val="00527DE0"/>
    <w:rsid w:val="00530F22"/>
    <w:rsid w:val="00531AEA"/>
    <w:rsid w:val="00531B21"/>
    <w:rsid w:val="00532E42"/>
    <w:rsid w:val="00533F68"/>
    <w:rsid w:val="00535C72"/>
    <w:rsid w:val="005374AA"/>
    <w:rsid w:val="005405B0"/>
    <w:rsid w:val="00543DD2"/>
    <w:rsid w:val="005441B3"/>
    <w:rsid w:val="00544425"/>
    <w:rsid w:val="005466B4"/>
    <w:rsid w:val="00546B6A"/>
    <w:rsid w:val="00546C02"/>
    <w:rsid w:val="00546E8F"/>
    <w:rsid w:val="00547CF0"/>
    <w:rsid w:val="005510B9"/>
    <w:rsid w:val="005532D0"/>
    <w:rsid w:val="005546D7"/>
    <w:rsid w:val="00554F26"/>
    <w:rsid w:val="00554FA7"/>
    <w:rsid w:val="00557F9E"/>
    <w:rsid w:val="00560AB4"/>
    <w:rsid w:val="005619AE"/>
    <w:rsid w:val="005639CC"/>
    <w:rsid w:val="005671F0"/>
    <w:rsid w:val="005678D9"/>
    <w:rsid w:val="00570B41"/>
    <w:rsid w:val="005711CF"/>
    <w:rsid w:val="00574849"/>
    <w:rsid w:val="00576A3E"/>
    <w:rsid w:val="00580AAB"/>
    <w:rsid w:val="00585175"/>
    <w:rsid w:val="00585747"/>
    <w:rsid w:val="005857F6"/>
    <w:rsid w:val="00585C88"/>
    <w:rsid w:val="0058632E"/>
    <w:rsid w:val="005868D3"/>
    <w:rsid w:val="00586D55"/>
    <w:rsid w:val="005934C4"/>
    <w:rsid w:val="00593593"/>
    <w:rsid w:val="00594776"/>
    <w:rsid w:val="00595462"/>
    <w:rsid w:val="00595A09"/>
    <w:rsid w:val="00595C91"/>
    <w:rsid w:val="0059668F"/>
    <w:rsid w:val="005A1469"/>
    <w:rsid w:val="005A3209"/>
    <w:rsid w:val="005A4FB2"/>
    <w:rsid w:val="005B1513"/>
    <w:rsid w:val="005B1EF2"/>
    <w:rsid w:val="005B46AD"/>
    <w:rsid w:val="005B5874"/>
    <w:rsid w:val="005B6EAE"/>
    <w:rsid w:val="005C0726"/>
    <w:rsid w:val="005C123A"/>
    <w:rsid w:val="005C1CD4"/>
    <w:rsid w:val="005C25BA"/>
    <w:rsid w:val="005C3D53"/>
    <w:rsid w:val="005C459E"/>
    <w:rsid w:val="005C4A0F"/>
    <w:rsid w:val="005C4C7E"/>
    <w:rsid w:val="005C525B"/>
    <w:rsid w:val="005C557A"/>
    <w:rsid w:val="005C6C9B"/>
    <w:rsid w:val="005C7502"/>
    <w:rsid w:val="005D0022"/>
    <w:rsid w:val="005D00FC"/>
    <w:rsid w:val="005D1B66"/>
    <w:rsid w:val="005D3F2A"/>
    <w:rsid w:val="005D4FEC"/>
    <w:rsid w:val="005D599D"/>
    <w:rsid w:val="005D5D42"/>
    <w:rsid w:val="005D7900"/>
    <w:rsid w:val="005E1EA8"/>
    <w:rsid w:val="005E20F3"/>
    <w:rsid w:val="005E21E2"/>
    <w:rsid w:val="005E234E"/>
    <w:rsid w:val="005E25F3"/>
    <w:rsid w:val="005E2775"/>
    <w:rsid w:val="005E49B8"/>
    <w:rsid w:val="005E55BC"/>
    <w:rsid w:val="005E7019"/>
    <w:rsid w:val="005F0488"/>
    <w:rsid w:val="005F149A"/>
    <w:rsid w:val="005F34BA"/>
    <w:rsid w:val="005F42B0"/>
    <w:rsid w:val="005F50F7"/>
    <w:rsid w:val="005F614E"/>
    <w:rsid w:val="0060118D"/>
    <w:rsid w:val="0060317A"/>
    <w:rsid w:val="006047C6"/>
    <w:rsid w:val="00604F8C"/>
    <w:rsid w:val="006075DF"/>
    <w:rsid w:val="006104AA"/>
    <w:rsid w:val="00610E94"/>
    <w:rsid w:val="0061129A"/>
    <w:rsid w:val="00615484"/>
    <w:rsid w:val="00615CF1"/>
    <w:rsid w:val="00615EFD"/>
    <w:rsid w:val="00616735"/>
    <w:rsid w:val="006170F8"/>
    <w:rsid w:val="006172AF"/>
    <w:rsid w:val="006217B7"/>
    <w:rsid w:val="006219C5"/>
    <w:rsid w:val="006318AC"/>
    <w:rsid w:val="00633D10"/>
    <w:rsid w:val="00633D54"/>
    <w:rsid w:val="00633EF2"/>
    <w:rsid w:val="0063483C"/>
    <w:rsid w:val="00634AF8"/>
    <w:rsid w:val="00635363"/>
    <w:rsid w:val="00640198"/>
    <w:rsid w:val="006412D9"/>
    <w:rsid w:val="00641A47"/>
    <w:rsid w:val="0064249B"/>
    <w:rsid w:val="006453E3"/>
    <w:rsid w:val="006453F4"/>
    <w:rsid w:val="0064687E"/>
    <w:rsid w:val="00651214"/>
    <w:rsid w:val="006515AC"/>
    <w:rsid w:val="00652872"/>
    <w:rsid w:val="006539EE"/>
    <w:rsid w:val="00654D30"/>
    <w:rsid w:val="0066226A"/>
    <w:rsid w:val="00662C48"/>
    <w:rsid w:val="0066325E"/>
    <w:rsid w:val="00664972"/>
    <w:rsid w:val="0066598A"/>
    <w:rsid w:val="00665C56"/>
    <w:rsid w:val="006668E0"/>
    <w:rsid w:val="00666E69"/>
    <w:rsid w:val="0066796E"/>
    <w:rsid w:val="006702D1"/>
    <w:rsid w:val="00671020"/>
    <w:rsid w:val="006710C6"/>
    <w:rsid w:val="0067245F"/>
    <w:rsid w:val="00672972"/>
    <w:rsid w:val="006737A6"/>
    <w:rsid w:val="006743ED"/>
    <w:rsid w:val="00674672"/>
    <w:rsid w:val="00675B3B"/>
    <w:rsid w:val="00682FA4"/>
    <w:rsid w:val="0068300B"/>
    <w:rsid w:val="00683B1B"/>
    <w:rsid w:val="00684D08"/>
    <w:rsid w:val="006869CC"/>
    <w:rsid w:val="0069005D"/>
    <w:rsid w:val="00690A05"/>
    <w:rsid w:val="006918A1"/>
    <w:rsid w:val="00693D96"/>
    <w:rsid w:val="006943BC"/>
    <w:rsid w:val="00694508"/>
    <w:rsid w:val="00694765"/>
    <w:rsid w:val="00694F06"/>
    <w:rsid w:val="00695D23"/>
    <w:rsid w:val="006961F7"/>
    <w:rsid w:val="0069787C"/>
    <w:rsid w:val="006A0339"/>
    <w:rsid w:val="006A3D60"/>
    <w:rsid w:val="006A5CE7"/>
    <w:rsid w:val="006B017A"/>
    <w:rsid w:val="006B0FD2"/>
    <w:rsid w:val="006B1314"/>
    <w:rsid w:val="006B17E0"/>
    <w:rsid w:val="006B2146"/>
    <w:rsid w:val="006B444C"/>
    <w:rsid w:val="006B516C"/>
    <w:rsid w:val="006B5188"/>
    <w:rsid w:val="006B55EB"/>
    <w:rsid w:val="006C007D"/>
    <w:rsid w:val="006C0666"/>
    <w:rsid w:val="006C1F4C"/>
    <w:rsid w:val="006C26A7"/>
    <w:rsid w:val="006C4762"/>
    <w:rsid w:val="006C5499"/>
    <w:rsid w:val="006C5DFE"/>
    <w:rsid w:val="006C6617"/>
    <w:rsid w:val="006C78E9"/>
    <w:rsid w:val="006D1593"/>
    <w:rsid w:val="006D207B"/>
    <w:rsid w:val="006D20A6"/>
    <w:rsid w:val="006D4A84"/>
    <w:rsid w:val="006D4BB3"/>
    <w:rsid w:val="006D5A24"/>
    <w:rsid w:val="006D7209"/>
    <w:rsid w:val="006E1E84"/>
    <w:rsid w:val="006E262C"/>
    <w:rsid w:val="006E2679"/>
    <w:rsid w:val="006E2E78"/>
    <w:rsid w:val="006E3F2B"/>
    <w:rsid w:val="006E69F5"/>
    <w:rsid w:val="006E7510"/>
    <w:rsid w:val="006F1B89"/>
    <w:rsid w:val="006F4FE6"/>
    <w:rsid w:val="006F586B"/>
    <w:rsid w:val="00700336"/>
    <w:rsid w:val="00701255"/>
    <w:rsid w:val="0070297E"/>
    <w:rsid w:val="00703765"/>
    <w:rsid w:val="00704A4B"/>
    <w:rsid w:val="00704EBF"/>
    <w:rsid w:val="0070524E"/>
    <w:rsid w:val="00705772"/>
    <w:rsid w:val="0070797D"/>
    <w:rsid w:val="00707C34"/>
    <w:rsid w:val="007123BB"/>
    <w:rsid w:val="00715647"/>
    <w:rsid w:val="00716638"/>
    <w:rsid w:val="00716D45"/>
    <w:rsid w:val="007171B4"/>
    <w:rsid w:val="00717683"/>
    <w:rsid w:val="0072045C"/>
    <w:rsid w:val="00720AED"/>
    <w:rsid w:val="0072136E"/>
    <w:rsid w:val="00723ABE"/>
    <w:rsid w:val="0072655A"/>
    <w:rsid w:val="00727ED7"/>
    <w:rsid w:val="0073158E"/>
    <w:rsid w:val="00731714"/>
    <w:rsid w:val="00732408"/>
    <w:rsid w:val="00732CF1"/>
    <w:rsid w:val="007350DD"/>
    <w:rsid w:val="00735865"/>
    <w:rsid w:val="00735EC2"/>
    <w:rsid w:val="00736F13"/>
    <w:rsid w:val="00743D76"/>
    <w:rsid w:val="00744075"/>
    <w:rsid w:val="00744170"/>
    <w:rsid w:val="00745A23"/>
    <w:rsid w:val="00745C2E"/>
    <w:rsid w:val="007513D8"/>
    <w:rsid w:val="00751E1C"/>
    <w:rsid w:val="00752EE8"/>
    <w:rsid w:val="007533FF"/>
    <w:rsid w:val="00755B13"/>
    <w:rsid w:val="007562A5"/>
    <w:rsid w:val="00761DA5"/>
    <w:rsid w:val="007649BF"/>
    <w:rsid w:val="00764CAA"/>
    <w:rsid w:val="00767A0C"/>
    <w:rsid w:val="00770A5E"/>
    <w:rsid w:val="00770E3C"/>
    <w:rsid w:val="007718A0"/>
    <w:rsid w:val="00771CA3"/>
    <w:rsid w:val="00772041"/>
    <w:rsid w:val="00772949"/>
    <w:rsid w:val="00773080"/>
    <w:rsid w:val="00774F30"/>
    <w:rsid w:val="007756E0"/>
    <w:rsid w:val="00775859"/>
    <w:rsid w:val="007778D6"/>
    <w:rsid w:val="00777989"/>
    <w:rsid w:val="00783A15"/>
    <w:rsid w:val="00784333"/>
    <w:rsid w:val="00784C17"/>
    <w:rsid w:val="00785F65"/>
    <w:rsid w:val="007868CE"/>
    <w:rsid w:val="0079053F"/>
    <w:rsid w:val="007921DE"/>
    <w:rsid w:val="00793E0C"/>
    <w:rsid w:val="007A118B"/>
    <w:rsid w:val="007A171C"/>
    <w:rsid w:val="007A1AEB"/>
    <w:rsid w:val="007A2D3C"/>
    <w:rsid w:val="007A30C6"/>
    <w:rsid w:val="007A393D"/>
    <w:rsid w:val="007A3BA3"/>
    <w:rsid w:val="007A5EA6"/>
    <w:rsid w:val="007A761C"/>
    <w:rsid w:val="007A7BD0"/>
    <w:rsid w:val="007B0946"/>
    <w:rsid w:val="007B1931"/>
    <w:rsid w:val="007B19EB"/>
    <w:rsid w:val="007B1BBE"/>
    <w:rsid w:val="007B2326"/>
    <w:rsid w:val="007B2450"/>
    <w:rsid w:val="007B367B"/>
    <w:rsid w:val="007B3D5E"/>
    <w:rsid w:val="007B5D9B"/>
    <w:rsid w:val="007B5F67"/>
    <w:rsid w:val="007B7871"/>
    <w:rsid w:val="007B7E18"/>
    <w:rsid w:val="007C0C68"/>
    <w:rsid w:val="007C3AD9"/>
    <w:rsid w:val="007C48C5"/>
    <w:rsid w:val="007C5FC2"/>
    <w:rsid w:val="007D0619"/>
    <w:rsid w:val="007D1CDC"/>
    <w:rsid w:val="007D248D"/>
    <w:rsid w:val="007D2E3C"/>
    <w:rsid w:val="007D5B40"/>
    <w:rsid w:val="007D6889"/>
    <w:rsid w:val="007E0828"/>
    <w:rsid w:val="007E14E4"/>
    <w:rsid w:val="007E2040"/>
    <w:rsid w:val="007E273A"/>
    <w:rsid w:val="007E63CA"/>
    <w:rsid w:val="007E6905"/>
    <w:rsid w:val="007E6C35"/>
    <w:rsid w:val="007E70BF"/>
    <w:rsid w:val="007E79F9"/>
    <w:rsid w:val="007F0F8D"/>
    <w:rsid w:val="007F13DC"/>
    <w:rsid w:val="007F15C0"/>
    <w:rsid w:val="007F20BE"/>
    <w:rsid w:val="007F2420"/>
    <w:rsid w:val="007F464A"/>
    <w:rsid w:val="007F5F62"/>
    <w:rsid w:val="007F6AFC"/>
    <w:rsid w:val="0080099B"/>
    <w:rsid w:val="00801385"/>
    <w:rsid w:val="00801EFC"/>
    <w:rsid w:val="0080255F"/>
    <w:rsid w:val="00802D97"/>
    <w:rsid w:val="00804346"/>
    <w:rsid w:val="00805E5C"/>
    <w:rsid w:val="00807D68"/>
    <w:rsid w:val="00811989"/>
    <w:rsid w:val="00812B7B"/>
    <w:rsid w:val="00814CD1"/>
    <w:rsid w:val="00814D79"/>
    <w:rsid w:val="00815A28"/>
    <w:rsid w:val="00816B3B"/>
    <w:rsid w:val="00816D0E"/>
    <w:rsid w:val="00823E42"/>
    <w:rsid w:val="00823E55"/>
    <w:rsid w:val="0082479B"/>
    <w:rsid w:val="0082783B"/>
    <w:rsid w:val="00827BC3"/>
    <w:rsid w:val="00827FDE"/>
    <w:rsid w:val="0083003A"/>
    <w:rsid w:val="00830920"/>
    <w:rsid w:val="00830FFA"/>
    <w:rsid w:val="00831AB3"/>
    <w:rsid w:val="00832193"/>
    <w:rsid w:val="00833ADF"/>
    <w:rsid w:val="008344B4"/>
    <w:rsid w:val="0083494A"/>
    <w:rsid w:val="00837517"/>
    <w:rsid w:val="0083759A"/>
    <w:rsid w:val="00842DBA"/>
    <w:rsid w:val="00843676"/>
    <w:rsid w:val="0084399E"/>
    <w:rsid w:val="00845080"/>
    <w:rsid w:val="00847AA7"/>
    <w:rsid w:val="00847D90"/>
    <w:rsid w:val="00852E1B"/>
    <w:rsid w:val="008532D7"/>
    <w:rsid w:val="00855EE5"/>
    <w:rsid w:val="00856E70"/>
    <w:rsid w:val="00857347"/>
    <w:rsid w:val="00860C2C"/>
    <w:rsid w:val="008623F1"/>
    <w:rsid w:val="008632DD"/>
    <w:rsid w:val="00864254"/>
    <w:rsid w:val="00864B39"/>
    <w:rsid w:val="0086509F"/>
    <w:rsid w:val="008701B9"/>
    <w:rsid w:val="0087289A"/>
    <w:rsid w:val="008771C2"/>
    <w:rsid w:val="0087726C"/>
    <w:rsid w:val="008773AC"/>
    <w:rsid w:val="00881FA9"/>
    <w:rsid w:val="0088320B"/>
    <w:rsid w:val="008843BE"/>
    <w:rsid w:val="0088621D"/>
    <w:rsid w:val="00886CE0"/>
    <w:rsid w:val="00891689"/>
    <w:rsid w:val="008917D3"/>
    <w:rsid w:val="008934E2"/>
    <w:rsid w:val="00893765"/>
    <w:rsid w:val="008953D6"/>
    <w:rsid w:val="00896822"/>
    <w:rsid w:val="00896B3E"/>
    <w:rsid w:val="00897886"/>
    <w:rsid w:val="008A0CFD"/>
    <w:rsid w:val="008A3023"/>
    <w:rsid w:val="008A405A"/>
    <w:rsid w:val="008A4401"/>
    <w:rsid w:val="008A7495"/>
    <w:rsid w:val="008A76BB"/>
    <w:rsid w:val="008A7A89"/>
    <w:rsid w:val="008B0927"/>
    <w:rsid w:val="008B3DE8"/>
    <w:rsid w:val="008B4B01"/>
    <w:rsid w:val="008B657B"/>
    <w:rsid w:val="008B6B4F"/>
    <w:rsid w:val="008B7E8A"/>
    <w:rsid w:val="008C1C7A"/>
    <w:rsid w:val="008C37C2"/>
    <w:rsid w:val="008C4B48"/>
    <w:rsid w:val="008C54A7"/>
    <w:rsid w:val="008C6A5B"/>
    <w:rsid w:val="008C73AE"/>
    <w:rsid w:val="008D20A9"/>
    <w:rsid w:val="008D3F6C"/>
    <w:rsid w:val="008D7622"/>
    <w:rsid w:val="008E39A9"/>
    <w:rsid w:val="008E560A"/>
    <w:rsid w:val="008E6591"/>
    <w:rsid w:val="008E7983"/>
    <w:rsid w:val="008F01B6"/>
    <w:rsid w:val="008F0FD3"/>
    <w:rsid w:val="008F11B9"/>
    <w:rsid w:val="008F179A"/>
    <w:rsid w:val="008F1F22"/>
    <w:rsid w:val="008F232D"/>
    <w:rsid w:val="008F2A39"/>
    <w:rsid w:val="008F42DB"/>
    <w:rsid w:val="008F4C6C"/>
    <w:rsid w:val="008F542F"/>
    <w:rsid w:val="00901801"/>
    <w:rsid w:val="00901AD9"/>
    <w:rsid w:val="00902648"/>
    <w:rsid w:val="00903041"/>
    <w:rsid w:val="00905227"/>
    <w:rsid w:val="009075D4"/>
    <w:rsid w:val="0091118C"/>
    <w:rsid w:val="0091740A"/>
    <w:rsid w:val="009176DA"/>
    <w:rsid w:val="00921275"/>
    <w:rsid w:val="009217AD"/>
    <w:rsid w:val="00923A41"/>
    <w:rsid w:val="00925D29"/>
    <w:rsid w:val="00925D93"/>
    <w:rsid w:val="00925EDA"/>
    <w:rsid w:val="00926C1C"/>
    <w:rsid w:val="00927431"/>
    <w:rsid w:val="009305AF"/>
    <w:rsid w:val="00930CD3"/>
    <w:rsid w:val="009311C9"/>
    <w:rsid w:val="009402E2"/>
    <w:rsid w:val="0094056E"/>
    <w:rsid w:val="00940FCE"/>
    <w:rsid w:val="00943BCB"/>
    <w:rsid w:val="00945EB9"/>
    <w:rsid w:val="0094634B"/>
    <w:rsid w:val="00946E5D"/>
    <w:rsid w:val="00947DB0"/>
    <w:rsid w:val="00951E0E"/>
    <w:rsid w:val="0095731D"/>
    <w:rsid w:val="00957634"/>
    <w:rsid w:val="00960648"/>
    <w:rsid w:val="00960AEE"/>
    <w:rsid w:val="0096165E"/>
    <w:rsid w:val="009630D2"/>
    <w:rsid w:val="00963FF1"/>
    <w:rsid w:val="0097112D"/>
    <w:rsid w:val="009711E9"/>
    <w:rsid w:val="0097291A"/>
    <w:rsid w:val="009734D4"/>
    <w:rsid w:val="00974C66"/>
    <w:rsid w:val="009761B9"/>
    <w:rsid w:val="00977FA8"/>
    <w:rsid w:val="00980088"/>
    <w:rsid w:val="0098025B"/>
    <w:rsid w:val="00980691"/>
    <w:rsid w:val="00980A06"/>
    <w:rsid w:val="00984198"/>
    <w:rsid w:val="00984352"/>
    <w:rsid w:val="009846EA"/>
    <w:rsid w:val="009852C1"/>
    <w:rsid w:val="009854D7"/>
    <w:rsid w:val="00990EFD"/>
    <w:rsid w:val="00991B3B"/>
    <w:rsid w:val="00993228"/>
    <w:rsid w:val="0099397C"/>
    <w:rsid w:val="009963BE"/>
    <w:rsid w:val="009A442E"/>
    <w:rsid w:val="009B2FA6"/>
    <w:rsid w:val="009B464A"/>
    <w:rsid w:val="009B7683"/>
    <w:rsid w:val="009C09B3"/>
    <w:rsid w:val="009C0D20"/>
    <w:rsid w:val="009C38BE"/>
    <w:rsid w:val="009C5C95"/>
    <w:rsid w:val="009C6774"/>
    <w:rsid w:val="009C6CC7"/>
    <w:rsid w:val="009D27EF"/>
    <w:rsid w:val="009D435D"/>
    <w:rsid w:val="009D5959"/>
    <w:rsid w:val="009D6AAE"/>
    <w:rsid w:val="009E0689"/>
    <w:rsid w:val="009E177C"/>
    <w:rsid w:val="009E1A81"/>
    <w:rsid w:val="009E3D09"/>
    <w:rsid w:val="009E4650"/>
    <w:rsid w:val="009E4930"/>
    <w:rsid w:val="009E5598"/>
    <w:rsid w:val="009E56AE"/>
    <w:rsid w:val="009F016A"/>
    <w:rsid w:val="009F0774"/>
    <w:rsid w:val="009F08B2"/>
    <w:rsid w:val="009F491E"/>
    <w:rsid w:val="009F531C"/>
    <w:rsid w:val="009F6156"/>
    <w:rsid w:val="009F620B"/>
    <w:rsid w:val="00A000FE"/>
    <w:rsid w:val="00A02454"/>
    <w:rsid w:val="00A03F37"/>
    <w:rsid w:val="00A06758"/>
    <w:rsid w:val="00A06B75"/>
    <w:rsid w:val="00A1065E"/>
    <w:rsid w:val="00A10E68"/>
    <w:rsid w:val="00A10EAE"/>
    <w:rsid w:val="00A13759"/>
    <w:rsid w:val="00A14EB3"/>
    <w:rsid w:val="00A157BD"/>
    <w:rsid w:val="00A161CE"/>
    <w:rsid w:val="00A16DB5"/>
    <w:rsid w:val="00A16EB3"/>
    <w:rsid w:val="00A20423"/>
    <w:rsid w:val="00A21917"/>
    <w:rsid w:val="00A21E04"/>
    <w:rsid w:val="00A22721"/>
    <w:rsid w:val="00A22D19"/>
    <w:rsid w:val="00A2401A"/>
    <w:rsid w:val="00A25466"/>
    <w:rsid w:val="00A2574B"/>
    <w:rsid w:val="00A27BF5"/>
    <w:rsid w:val="00A312EC"/>
    <w:rsid w:val="00A32652"/>
    <w:rsid w:val="00A3273B"/>
    <w:rsid w:val="00A32B29"/>
    <w:rsid w:val="00A32C53"/>
    <w:rsid w:val="00A337A8"/>
    <w:rsid w:val="00A35F0B"/>
    <w:rsid w:val="00A36405"/>
    <w:rsid w:val="00A36961"/>
    <w:rsid w:val="00A4096F"/>
    <w:rsid w:val="00A40B98"/>
    <w:rsid w:val="00A40FAE"/>
    <w:rsid w:val="00A427D9"/>
    <w:rsid w:val="00A42FF3"/>
    <w:rsid w:val="00A43BAA"/>
    <w:rsid w:val="00A447C7"/>
    <w:rsid w:val="00A45AF1"/>
    <w:rsid w:val="00A45D0A"/>
    <w:rsid w:val="00A45E86"/>
    <w:rsid w:val="00A50701"/>
    <w:rsid w:val="00A51283"/>
    <w:rsid w:val="00A513D0"/>
    <w:rsid w:val="00A52B2B"/>
    <w:rsid w:val="00A53D79"/>
    <w:rsid w:val="00A554D4"/>
    <w:rsid w:val="00A55563"/>
    <w:rsid w:val="00A567B2"/>
    <w:rsid w:val="00A6205E"/>
    <w:rsid w:val="00A6305C"/>
    <w:rsid w:val="00A6400D"/>
    <w:rsid w:val="00A64D24"/>
    <w:rsid w:val="00A664A4"/>
    <w:rsid w:val="00A66A24"/>
    <w:rsid w:val="00A66DC2"/>
    <w:rsid w:val="00A66F61"/>
    <w:rsid w:val="00A67B38"/>
    <w:rsid w:val="00A7151C"/>
    <w:rsid w:val="00A73437"/>
    <w:rsid w:val="00A73527"/>
    <w:rsid w:val="00A73686"/>
    <w:rsid w:val="00A73884"/>
    <w:rsid w:val="00A73D52"/>
    <w:rsid w:val="00A74663"/>
    <w:rsid w:val="00A74872"/>
    <w:rsid w:val="00A76908"/>
    <w:rsid w:val="00A77F1E"/>
    <w:rsid w:val="00A839D0"/>
    <w:rsid w:val="00A84014"/>
    <w:rsid w:val="00A84115"/>
    <w:rsid w:val="00A841A3"/>
    <w:rsid w:val="00A84EB0"/>
    <w:rsid w:val="00A86BCD"/>
    <w:rsid w:val="00A86E09"/>
    <w:rsid w:val="00A87476"/>
    <w:rsid w:val="00A905A9"/>
    <w:rsid w:val="00A916EB"/>
    <w:rsid w:val="00A9170A"/>
    <w:rsid w:val="00A9182E"/>
    <w:rsid w:val="00A92EDB"/>
    <w:rsid w:val="00A94F64"/>
    <w:rsid w:val="00A9656F"/>
    <w:rsid w:val="00A96E0B"/>
    <w:rsid w:val="00A97C2C"/>
    <w:rsid w:val="00AA32F1"/>
    <w:rsid w:val="00AA34CF"/>
    <w:rsid w:val="00AA52B2"/>
    <w:rsid w:val="00AA7F46"/>
    <w:rsid w:val="00AB0923"/>
    <w:rsid w:val="00AB0A50"/>
    <w:rsid w:val="00AB17F5"/>
    <w:rsid w:val="00AB2AA6"/>
    <w:rsid w:val="00AB3B43"/>
    <w:rsid w:val="00AB3F6A"/>
    <w:rsid w:val="00AB6CEB"/>
    <w:rsid w:val="00AB73BD"/>
    <w:rsid w:val="00AC07BB"/>
    <w:rsid w:val="00AC0C75"/>
    <w:rsid w:val="00AC2ADC"/>
    <w:rsid w:val="00AC33AC"/>
    <w:rsid w:val="00AC40F1"/>
    <w:rsid w:val="00AC4DDB"/>
    <w:rsid w:val="00AC75C3"/>
    <w:rsid w:val="00AD1AAF"/>
    <w:rsid w:val="00AD6894"/>
    <w:rsid w:val="00AD7B40"/>
    <w:rsid w:val="00AE093D"/>
    <w:rsid w:val="00AE28C3"/>
    <w:rsid w:val="00AE30D7"/>
    <w:rsid w:val="00AE34CE"/>
    <w:rsid w:val="00AE3E74"/>
    <w:rsid w:val="00AE7C47"/>
    <w:rsid w:val="00AF1F99"/>
    <w:rsid w:val="00AF23EB"/>
    <w:rsid w:val="00AF317D"/>
    <w:rsid w:val="00AF4D40"/>
    <w:rsid w:val="00AF60CE"/>
    <w:rsid w:val="00AF6BFE"/>
    <w:rsid w:val="00AF6FBA"/>
    <w:rsid w:val="00AF77B6"/>
    <w:rsid w:val="00AF7A67"/>
    <w:rsid w:val="00B001F1"/>
    <w:rsid w:val="00B00437"/>
    <w:rsid w:val="00B00C91"/>
    <w:rsid w:val="00B06A6B"/>
    <w:rsid w:val="00B07ABB"/>
    <w:rsid w:val="00B110FE"/>
    <w:rsid w:val="00B12778"/>
    <w:rsid w:val="00B14AE5"/>
    <w:rsid w:val="00B14EA9"/>
    <w:rsid w:val="00B152FA"/>
    <w:rsid w:val="00B1581B"/>
    <w:rsid w:val="00B15A7B"/>
    <w:rsid w:val="00B15D6C"/>
    <w:rsid w:val="00B15DFA"/>
    <w:rsid w:val="00B161BC"/>
    <w:rsid w:val="00B16A75"/>
    <w:rsid w:val="00B17934"/>
    <w:rsid w:val="00B21108"/>
    <w:rsid w:val="00B213DC"/>
    <w:rsid w:val="00B23292"/>
    <w:rsid w:val="00B23D7C"/>
    <w:rsid w:val="00B26679"/>
    <w:rsid w:val="00B306D0"/>
    <w:rsid w:val="00B313C4"/>
    <w:rsid w:val="00B319B0"/>
    <w:rsid w:val="00B32F9B"/>
    <w:rsid w:val="00B353A2"/>
    <w:rsid w:val="00B35EAC"/>
    <w:rsid w:val="00B37563"/>
    <w:rsid w:val="00B378EB"/>
    <w:rsid w:val="00B40C55"/>
    <w:rsid w:val="00B40CCB"/>
    <w:rsid w:val="00B419B8"/>
    <w:rsid w:val="00B42265"/>
    <w:rsid w:val="00B44369"/>
    <w:rsid w:val="00B44502"/>
    <w:rsid w:val="00B4505A"/>
    <w:rsid w:val="00B45195"/>
    <w:rsid w:val="00B50A1B"/>
    <w:rsid w:val="00B5355E"/>
    <w:rsid w:val="00B54246"/>
    <w:rsid w:val="00B5463B"/>
    <w:rsid w:val="00B55457"/>
    <w:rsid w:val="00B5546E"/>
    <w:rsid w:val="00B62115"/>
    <w:rsid w:val="00B6300C"/>
    <w:rsid w:val="00B64C7A"/>
    <w:rsid w:val="00B65C86"/>
    <w:rsid w:val="00B70AB2"/>
    <w:rsid w:val="00B71A8C"/>
    <w:rsid w:val="00B734EB"/>
    <w:rsid w:val="00B745E8"/>
    <w:rsid w:val="00B8007C"/>
    <w:rsid w:val="00B824EB"/>
    <w:rsid w:val="00B83B67"/>
    <w:rsid w:val="00B83EBB"/>
    <w:rsid w:val="00B83F38"/>
    <w:rsid w:val="00B8653F"/>
    <w:rsid w:val="00B90C36"/>
    <w:rsid w:val="00B922E8"/>
    <w:rsid w:val="00B93D3E"/>
    <w:rsid w:val="00B94773"/>
    <w:rsid w:val="00B96024"/>
    <w:rsid w:val="00B96173"/>
    <w:rsid w:val="00B96762"/>
    <w:rsid w:val="00B96B87"/>
    <w:rsid w:val="00B96B91"/>
    <w:rsid w:val="00B97A36"/>
    <w:rsid w:val="00BA0E47"/>
    <w:rsid w:val="00BA1A4A"/>
    <w:rsid w:val="00BA2313"/>
    <w:rsid w:val="00BA3C9E"/>
    <w:rsid w:val="00BA4D6D"/>
    <w:rsid w:val="00BA54C8"/>
    <w:rsid w:val="00BB11DA"/>
    <w:rsid w:val="00BB2211"/>
    <w:rsid w:val="00BB2228"/>
    <w:rsid w:val="00BB50F3"/>
    <w:rsid w:val="00BB5C4D"/>
    <w:rsid w:val="00BB6CAA"/>
    <w:rsid w:val="00BB790F"/>
    <w:rsid w:val="00BC0166"/>
    <w:rsid w:val="00BC0987"/>
    <w:rsid w:val="00BC17CA"/>
    <w:rsid w:val="00BC3BDC"/>
    <w:rsid w:val="00BC464B"/>
    <w:rsid w:val="00BC46FF"/>
    <w:rsid w:val="00BC6387"/>
    <w:rsid w:val="00BC6F00"/>
    <w:rsid w:val="00BC6F1E"/>
    <w:rsid w:val="00BD2877"/>
    <w:rsid w:val="00BD4873"/>
    <w:rsid w:val="00BD528F"/>
    <w:rsid w:val="00BD665E"/>
    <w:rsid w:val="00BD6CE5"/>
    <w:rsid w:val="00BD6DEB"/>
    <w:rsid w:val="00BD6F8B"/>
    <w:rsid w:val="00BE36E5"/>
    <w:rsid w:val="00BE3D9D"/>
    <w:rsid w:val="00BE4B76"/>
    <w:rsid w:val="00BF075D"/>
    <w:rsid w:val="00BF085A"/>
    <w:rsid w:val="00BF092B"/>
    <w:rsid w:val="00BF2C78"/>
    <w:rsid w:val="00BF5CDA"/>
    <w:rsid w:val="00BF5EC6"/>
    <w:rsid w:val="00BF6396"/>
    <w:rsid w:val="00C013F1"/>
    <w:rsid w:val="00C01647"/>
    <w:rsid w:val="00C03684"/>
    <w:rsid w:val="00C04DB8"/>
    <w:rsid w:val="00C05184"/>
    <w:rsid w:val="00C05728"/>
    <w:rsid w:val="00C12B43"/>
    <w:rsid w:val="00C14000"/>
    <w:rsid w:val="00C14847"/>
    <w:rsid w:val="00C14B97"/>
    <w:rsid w:val="00C160AB"/>
    <w:rsid w:val="00C1741B"/>
    <w:rsid w:val="00C1753A"/>
    <w:rsid w:val="00C17DB2"/>
    <w:rsid w:val="00C17EFF"/>
    <w:rsid w:val="00C2010B"/>
    <w:rsid w:val="00C2229D"/>
    <w:rsid w:val="00C226CC"/>
    <w:rsid w:val="00C23C9D"/>
    <w:rsid w:val="00C25494"/>
    <w:rsid w:val="00C25DA0"/>
    <w:rsid w:val="00C309B6"/>
    <w:rsid w:val="00C3101A"/>
    <w:rsid w:val="00C3168E"/>
    <w:rsid w:val="00C3239E"/>
    <w:rsid w:val="00C325CB"/>
    <w:rsid w:val="00C33493"/>
    <w:rsid w:val="00C335FC"/>
    <w:rsid w:val="00C35457"/>
    <w:rsid w:val="00C37452"/>
    <w:rsid w:val="00C37954"/>
    <w:rsid w:val="00C40232"/>
    <w:rsid w:val="00C41449"/>
    <w:rsid w:val="00C42973"/>
    <w:rsid w:val="00C43705"/>
    <w:rsid w:val="00C44542"/>
    <w:rsid w:val="00C45043"/>
    <w:rsid w:val="00C45AFD"/>
    <w:rsid w:val="00C5129A"/>
    <w:rsid w:val="00C520F6"/>
    <w:rsid w:val="00C52C1A"/>
    <w:rsid w:val="00C530EA"/>
    <w:rsid w:val="00C54EE4"/>
    <w:rsid w:val="00C55290"/>
    <w:rsid w:val="00C55645"/>
    <w:rsid w:val="00C56ED0"/>
    <w:rsid w:val="00C57030"/>
    <w:rsid w:val="00C6069C"/>
    <w:rsid w:val="00C6095C"/>
    <w:rsid w:val="00C61A70"/>
    <w:rsid w:val="00C61AAA"/>
    <w:rsid w:val="00C63C2B"/>
    <w:rsid w:val="00C647AD"/>
    <w:rsid w:val="00C64E08"/>
    <w:rsid w:val="00C70118"/>
    <w:rsid w:val="00C728CE"/>
    <w:rsid w:val="00C7353B"/>
    <w:rsid w:val="00C805D1"/>
    <w:rsid w:val="00C821BF"/>
    <w:rsid w:val="00C84571"/>
    <w:rsid w:val="00C8493C"/>
    <w:rsid w:val="00C84AC7"/>
    <w:rsid w:val="00C8502B"/>
    <w:rsid w:val="00C86D94"/>
    <w:rsid w:val="00C87FCC"/>
    <w:rsid w:val="00C922C9"/>
    <w:rsid w:val="00C92656"/>
    <w:rsid w:val="00C933B8"/>
    <w:rsid w:val="00C95CA4"/>
    <w:rsid w:val="00C96CE6"/>
    <w:rsid w:val="00C96D12"/>
    <w:rsid w:val="00C96F55"/>
    <w:rsid w:val="00C9766B"/>
    <w:rsid w:val="00CA0A4D"/>
    <w:rsid w:val="00CA139F"/>
    <w:rsid w:val="00CA1F14"/>
    <w:rsid w:val="00CA264A"/>
    <w:rsid w:val="00CA3072"/>
    <w:rsid w:val="00CA7F17"/>
    <w:rsid w:val="00CB0CDA"/>
    <w:rsid w:val="00CB1AF4"/>
    <w:rsid w:val="00CB2CF4"/>
    <w:rsid w:val="00CB3459"/>
    <w:rsid w:val="00CB73EE"/>
    <w:rsid w:val="00CB76B1"/>
    <w:rsid w:val="00CB7EE5"/>
    <w:rsid w:val="00CC0448"/>
    <w:rsid w:val="00CC06D9"/>
    <w:rsid w:val="00CC0EFF"/>
    <w:rsid w:val="00CC11C8"/>
    <w:rsid w:val="00CC1E61"/>
    <w:rsid w:val="00CC3B45"/>
    <w:rsid w:val="00CC62A6"/>
    <w:rsid w:val="00CC7071"/>
    <w:rsid w:val="00CC7D20"/>
    <w:rsid w:val="00CC7D57"/>
    <w:rsid w:val="00CC7E3D"/>
    <w:rsid w:val="00CD0903"/>
    <w:rsid w:val="00CD104E"/>
    <w:rsid w:val="00CD120B"/>
    <w:rsid w:val="00CD506A"/>
    <w:rsid w:val="00CD6796"/>
    <w:rsid w:val="00CD6CA4"/>
    <w:rsid w:val="00CD71B8"/>
    <w:rsid w:val="00CE031B"/>
    <w:rsid w:val="00CE088A"/>
    <w:rsid w:val="00CE0A71"/>
    <w:rsid w:val="00CE114A"/>
    <w:rsid w:val="00CE2428"/>
    <w:rsid w:val="00CE3B66"/>
    <w:rsid w:val="00CE4470"/>
    <w:rsid w:val="00CE4C95"/>
    <w:rsid w:val="00CE4D57"/>
    <w:rsid w:val="00CE4DE7"/>
    <w:rsid w:val="00CE5ED2"/>
    <w:rsid w:val="00CF03EB"/>
    <w:rsid w:val="00CF17F0"/>
    <w:rsid w:val="00CF44B5"/>
    <w:rsid w:val="00CF4E16"/>
    <w:rsid w:val="00CF58F6"/>
    <w:rsid w:val="00CF60C7"/>
    <w:rsid w:val="00CF7357"/>
    <w:rsid w:val="00D03F59"/>
    <w:rsid w:val="00D0480E"/>
    <w:rsid w:val="00D06B75"/>
    <w:rsid w:val="00D1005E"/>
    <w:rsid w:val="00D12562"/>
    <w:rsid w:val="00D1325A"/>
    <w:rsid w:val="00D13417"/>
    <w:rsid w:val="00D157DA"/>
    <w:rsid w:val="00D1610B"/>
    <w:rsid w:val="00D1722D"/>
    <w:rsid w:val="00D202F0"/>
    <w:rsid w:val="00D216F1"/>
    <w:rsid w:val="00D22AAE"/>
    <w:rsid w:val="00D237DC"/>
    <w:rsid w:val="00D23C0E"/>
    <w:rsid w:val="00D254CA"/>
    <w:rsid w:val="00D25D67"/>
    <w:rsid w:val="00D314B3"/>
    <w:rsid w:val="00D323E1"/>
    <w:rsid w:val="00D32B54"/>
    <w:rsid w:val="00D3398A"/>
    <w:rsid w:val="00D342BF"/>
    <w:rsid w:val="00D34E0E"/>
    <w:rsid w:val="00D37900"/>
    <w:rsid w:val="00D41CA2"/>
    <w:rsid w:val="00D42F86"/>
    <w:rsid w:val="00D4771F"/>
    <w:rsid w:val="00D47A27"/>
    <w:rsid w:val="00D47B88"/>
    <w:rsid w:val="00D5095F"/>
    <w:rsid w:val="00D51288"/>
    <w:rsid w:val="00D549F9"/>
    <w:rsid w:val="00D557D3"/>
    <w:rsid w:val="00D55C27"/>
    <w:rsid w:val="00D579C0"/>
    <w:rsid w:val="00D64B0C"/>
    <w:rsid w:val="00D6528F"/>
    <w:rsid w:val="00D67A8F"/>
    <w:rsid w:val="00D71251"/>
    <w:rsid w:val="00D7211D"/>
    <w:rsid w:val="00D7227B"/>
    <w:rsid w:val="00D73358"/>
    <w:rsid w:val="00D75E20"/>
    <w:rsid w:val="00D76C57"/>
    <w:rsid w:val="00D76F44"/>
    <w:rsid w:val="00D774E9"/>
    <w:rsid w:val="00D801CF"/>
    <w:rsid w:val="00D807A4"/>
    <w:rsid w:val="00D816D9"/>
    <w:rsid w:val="00D81703"/>
    <w:rsid w:val="00D83035"/>
    <w:rsid w:val="00D86B74"/>
    <w:rsid w:val="00D86EE2"/>
    <w:rsid w:val="00D870D4"/>
    <w:rsid w:val="00D8773F"/>
    <w:rsid w:val="00D90172"/>
    <w:rsid w:val="00D901C0"/>
    <w:rsid w:val="00D91551"/>
    <w:rsid w:val="00D92B8A"/>
    <w:rsid w:val="00D93FA2"/>
    <w:rsid w:val="00D94D82"/>
    <w:rsid w:val="00D953A1"/>
    <w:rsid w:val="00D957E3"/>
    <w:rsid w:val="00D979A1"/>
    <w:rsid w:val="00DA00EA"/>
    <w:rsid w:val="00DA0DDB"/>
    <w:rsid w:val="00DA2BAE"/>
    <w:rsid w:val="00DA3AA5"/>
    <w:rsid w:val="00DA3F23"/>
    <w:rsid w:val="00DA5817"/>
    <w:rsid w:val="00DA63FC"/>
    <w:rsid w:val="00DA6D36"/>
    <w:rsid w:val="00DA7B80"/>
    <w:rsid w:val="00DA7BA9"/>
    <w:rsid w:val="00DB039B"/>
    <w:rsid w:val="00DB19AA"/>
    <w:rsid w:val="00DB26E7"/>
    <w:rsid w:val="00DB475C"/>
    <w:rsid w:val="00DB4ECD"/>
    <w:rsid w:val="00DB54F3"/>
    <w:rsid w:val="00DB56B4"/>
    <w:rsid w:val="00DB5883"/>
    <w:rsid w:val="00DC0022"/>
    <w:rsid w:val="00DC1DE1"/>
    <w:rsid w:val="00DC28BA"/>
    <w:rsid w:val="00DC38A2"/>
    <w:rsid w:val="00DC3932"/>
    <w:rsid w:val="00DC7CFB"/>
    <w:rsid w:val="00DC7F23"/>
    <w:rsid w:val="00DD19CC"/>
    <w:rsid w:val="00DD2212"/>
    <w:rsid w:val="00DD31C7"/>
    <w:rsid w:val="00DD3959"/>
    <w:rsid w:val="00DD48EC"/>
    <w:rsid w:val="00DD5B8E"/>
    <w:rsid w:val="00DD657E"/>
    <w:rsid w:val="00DD71C9"/>
    <w:rsid w:val="00DE3609"/>
    <w:rsid w:val="00DE4331"/>
    <w:rsid w:val="00DE4B36"/>
    <w:rsid w:val="00DE5776"/>
    <w:rsid w:val="00DE5CF7"/>
    <w:rsid w:val="00DF049B"/>
    <w:rsid w:val="00DF20F5"/>
    <w:rsid w:val="00DF47C8"/>
    <w:rsid w:val="00DF47EE"/>
    <w:rsid w:val="00DF48FC"/>
    <w:rsid w:val="00DF4F63"/>
    <w:rsid w:val="00DF5EFF"/>
    <w:rsid w:val="00DF63EA"/>
    <w:rsid w:val="00DF6EEE"/>
    <w:rsid w:val="00DF741D"/>
    <w:rsid w:val="00E0016F"/>
    <w:rsid w:val="00E00BF6"/>
    <w:rsid w:val="00E01F84"/>
    <w:rsid w:val="00E0293F"/>
    <w:rsid w:val="00E04816"/>
    <w:rsid w:val="00E05068"/>
    <w:rsid w:val="00E0672D"/>
    <w:rsid w:val="00E06C60"/>
    <w:rsid w:val="00E072DE"/>
    <w:rsid w:val="00E079EF"/>
    <w:rsid w:val="00E106F7"/>
    <w:rsid w:val="00E10CE3"/>
    <w:rsid w:val="00E1161F"/>
    <w:rsid w:val="00E13E53"/>
    <w:rsid w:val="00E140C0"/>
    <w:rsid w:val="00E14E6E"/>
    <w:rsid w:val="00E16C32"/>
    <w:rsid w:val="00E200C0"/>
    <w:rsid w:val="00E20203"/>
    <w:rsid w:val="00E20861"/>
    <w:rsid w:val="00E20EAE"/>
    <w:rsid w:val="00E21EF8"/>
    <w:rsid w:val="00E2783B"/>
    <w:rsid w:val="00E3030B"/>
    <w:rsid w:val="00E30FD9"/>
    <w:rsid w:val="00E321AC"/>
    <w:rsid w:val="00E36DE6"/>
    <w:rsid w:val="00E37337"/>
    <w:rsid w:val="00E415E0"/>
    <w:rsid w:val="00E419B1"/>
    <w:rsid w:val="00E419B5"/>
    <w:rsid w:val="00E41AEA"/>
    <w:rsid w:val="00E4441F"/>
    <w:rsid w:val="00E445EA"/>
    <w:rsid w:val="00E4481C"/>
    <w:rsid w:val="00E4681B"/>
    <w:rsid w:val="00E46C26"/>
    <w:rsid w:val="00E46F3F"/>
    <w:rsid w:val="00E4727C"/>
    <w:rsid w:val="00E47A03"/>
    <w:rsid w:val="00E50439"/>
    <w:rsid w:val="00E506B0"/>
    <w:rsid w:val="00E5098A"/>
    <w:rsid w:val="00E545E1"/>
    <w:rsid w:val="00E55B44"/>
    <w:rsid w:val="00E60C92"/>
    <w:rsid w:val="00E62750"/>
    <w:rsid w:val="00E639C0"/>
    <w:rsid w:val="00E63D55"/>
    <w:rsid w:val="00E64240"/>
    <w:rsid w:val="00E654DF"/>
    <w:rsid w:val="00E66AF5"/>
    <w:rsid w:val="00E67259"/>
    <w:rsid w:val="00E672FA"/>
    <w:rsid w:val="00E67C82"/>
    <w:rsid w:val="00E67D76"/>
    <w:rsid w:val="00E70545"/>
    <w:rsid w:val="00E7087F"/>
    <w:rsid w:val="00E70A93"/>
    <w:rsid w:val="00E72C4C"/>
    <w:rsid w:val="00E73478"/>
    <w:rsid w:val="00E737CC"/>
    <w:rsid w:val="00E73997"/>
    <w:rsid w:val="00E74CDC"/>
    <w:rsid w:val="00E75312"/>
    <w:rsid w:val="00E76680"/>
    <w:rsid w:val="00E76974"/>
    <w:rsid w:val="00E80728"/>
    <w:rsid w:val="00E81564"/>
    <w:rsid w:val="00E81638"/>
    <w:rsid w:val="00E818D4"/>
    <w:rsid w:val="00E8194C"/>
    <w:rsid w:val="00E8688B"/>
    <w:rsid w:val="00E87C49"/>
    <w:rsid w:val="00E87E39"/>
    <w:rsid w:val="00E90E59"/>
    <w:rsid w:val="00E91079"/>
    <w:rsid w:val="00E91FE7"/>
    <w:rsid w:val="00E93DA1"/>
    <w:rsid w:val="00E93F40"/>
    <w:rsid w:val="00E94E43"/>
    <w:rsid w:val="00E9555E"/>
    <w:rsid w:val="00E9613F"/>
    <w:rsid w:val="00E97562"/>
    <w:rsid w:val="00EA0127"/>
    <w:rsid w:val="00EA0D11"/>
    <w:rsid w:val="00EA1FEF"/>
    <w:rsid w:val="00EA2A19"/>
    <w:rsid w:val="00EA39D5"/>
    <w:rsid w:val="00EA4153"/>
    <w:rsid w:val="00EA4459"/>
    <w:rsid w:val="00EA4725"/>
    <w:rsid w:val="00EA4CDB"/>
    <w:rsid w:val="00EA573D"/>
    <w:rsid w:val="00EA5C8D"/>
    <w:rsid w:val="00EA6661"/>
    <w:rsid w:val="00EA6E13"/>
    <w:rsid w:val="00EB3323"/>
    <w:rsid w:val="00EB3D43"/>
    <w:rsid w:val="00EB43CB"/>
    <w:rsid w:val="00EB47A7"/>
    <w:rsid w:val="00EB5349"/>
    <w:rsid w:val="00EC0370"/>
    <w:rsid w:val="00EC05D4"/>
    <w:rsid w:val="00EC1983"/>
    <w:rsid w:val="00EC28BA"/>
    <w:rsid w:val="00EC64A0"/>
    <w:rsid w:val="00ED02C8"/>
    <w:rsid w:val="00ED1187"/>
    <w:rsid w:val="00ED12EA"/>
    <w:rsid w:val="00ED464B"/>
    <w:rsid w:val="00ED581C"/>
    <w:rsid w:val="00ED783A"/>
    <w:rsid w:val="00EE3E81"/>
    <w:rsid w:val="00EE73A9"/>
    <w:rsid w:val="00EE7B8C"/>
    <w:rsid w:val="00EF200E"/>
    <w:rsid w:val="00EF59DD"/>
    <w:rsid w:val="00F0074A"/>
    <w:rsid w:val="00F0207A"/>
    <w:rsid w:val="00F03847"/>
    <w:rsid w:val="00F052F8"/>
    <w:rsid w:val="00F053F3"/>
    <w:rsid w:val="00F05D32"/>
    <w:rsid w:val="00F05D90"/>
    <w:rsid w:val="00F11C92"/>
    <w:rsid w:val="00F1245F"/>
    <w:rsid w:val="00F15866"/>
    <w:rsid w:val="00F15B05"/>
    <w:rsid w:val="00F1685D"/>
    <w:rsid w:val="00F169B3"/>
    <w:rsid w:val="00F20ED3"/>
    <w:rsid w:val="00F21602"/>
    <w:rsid w:val="00F21E98"/>
    <w:rsid w:val="00F220CF"/>
    <w:rsid w:val="00F24F2A"/>
    <w:rsid w:val="00F2529C"/>
    <w:rsid w:val="00F30D48"/>
    <w:rsid w:val="00F31418"/>
    <w:rsid w:val="00F32453"/>
    <w:rsid w:val="00F327F5"/>
    <w:rsid w:val="00F3605D"/>
    <w:rsid w:val="00F37448"/>
    <w:rsid w:val="00F37D1C"/>
    <w:rsid w:val="00F37D47"/>
    <w:rsid w:val="00F37DC0"/>
    <w:rsid w:val="00F41138"/>
    <w:rsid w:val="00F42CAF"/>
    <w:rsid w:val="00F43EFF"/>
    <w:rsid w:val="00F44745"/>
    <w:rsid w:val="00F45E04"/>
    <w:rsid w:val="00F4689F"/>
    <w:rsid w:val="00F46F75"/>
    <w:rsid w:val="00F471C7"/>
    <w:rsid w:val="00F5042D"/>
    <w:rsid w:val="00F51BEC"/>
    <w:rsid w:val="00F5230B"/>
    <w:rsid w:val="00F53F9F"/>
    <w:rsid w:val="00F6047E"/>
    <w:rsid w:val="00F60E26"/>
    <w:rsid w:val="00F62615"/>
    <w:rsid w:val="00F62B92"/>
    <w:rsid w:val="00F66314"/>
    <w:rsid w:val="00F67406"/>
    <w:rsid w:val="00F700C4"/>
    <w:rsid w:val="00F70401"/>
    <w:rsid w:val="00F75FDD"/>
    <w:rsid w:val="00F80523"/>
    <w:rsid w:val="00F8346E"/>
    <w:rsid w:val="00F83AD3"/>
    <w:rsid w:val="00F83B62"/>
    <w:rsid w:val="00F84874"/>
    <w:rsid w:val="00F849AB"/>
    <w:rsid w:val="00F84FE4"/>
    <w:rsid w:val="00F900ED"/>
    <w:rsid w:val="00F915D0"/>
    <w:rsid w:val="00F9180F"/>
    <w:rsid w:val="00F91F5D"/>
    <w:rsid w:val="00F91F66"/>
    <w:rsid w:val="00F92CCC"/>
    <w:rsid w:val="00F932A5"/>
    <w:rsid w:val="00F95142"/>
    <w:rsid w:val="00F975D9"/>
    <w:rsid w:val="00FA01BA"/>
    <w:rsid w:val="00FA0902"/>
    <w:rsid w:val="00FA0ED6"/>
    <w:rsid w:val="00FA302B"/>
    <w:rsid w:val="00FA3E69"/>
    <w:rsid w:val="00FA47DF"/>
    <w:rsid w:val="00FA543D"/>
    <w:rsid w:val="00FA7703"/>
    <w:rsid w:val="00FA79D5"/>
    <w:rsid w:val="00FA7AB2"/>
    <w:rsid w:val="00FA7C80"/>
    <w:rsid w:val="00FB0120"/>
    <w:rsid w:val="00FB0227"/>
    <w:rsid w:val="00FB17F8"/>
    <w:rsid w:val="00FB1D80"/>
    <w:rsid w:val="00FB1F01"/>
    <w:rsid w:val="00FB2DB3"/>
    <w:rsid w:val="00FB5D31"/>
    <w:rsid w:val="00FC0E71"/>
    <w:rsid w:val="00FC133F"/>
    <w:rsid w:val="00FC1896"/>
    <w:rsid w:val="00FC1A49"/>
    <w:rsid w:val="00FC1D70"/>
    <w:rsid w:val="00FC319C"/>
    <w:rsid w:val="00FC4080"/>
    <w:rsid w:val="00FC465B"/>
    <w:rsid w:val="00FC4758"/>
    <w:rsid w:val="00FC6F93"/>
    <w:rsid w:val="00FC7432"/>
    <w:rsid w:val="00FC7468"/>
    <w:rsid w:val="00FD1A88"/>
    <w:rsid w:val="00FD1B45"/>
    <w:rsid w:val="00FD4499"/>
    <w:rsid w:val="00FD4A55"/>
    <w:rsid w:val="00FD4A7F"/>
    <w:rsid w:val="00FD4AFB"/>
    <w:rsid w:val="00FD6056"/>
    <w:rsid w:val="00FE2249"/>
    <w:rsid w:val="00FE4C4B"/>
    <w:rsid w:val="00FE4DED"/>
    <w:rsid w:val="00FE7656"/>
    <w:rsid w:val="00FF0C7A"/>
    <w:rsid w:val="00FF25AC"/>
    <w:rsid w:val="00FF2A12"/>
    <w:rsid w:val="00FF33E5"/>
    <w:rsid w:val="00FF5B30"/>
    <w:rsid w:val="00FF604A"/>
    <w:rsid w:val="00FF62AB"/>
    <w:rsid w:val="00FF6AAA"/>
    <w:rsid w:val="00FF6B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AA827B"/>
  <w15:docId w15:val="{2D5D8D28-A902-473B-8EE8-E0FDE1B4A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lsdException w:name="heading 3" w:semiHidden="1" w:uiPriority="2" w:qFormat="1"/>
    <w:lsdException w:name="heading 4" w:semiHidden="1" w:uiPriority="2"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J - NORMAL TEXT"/>
    <w:qFormat/>
    <w:rsid w:val="004B01DA"/>
    <w:pPr>
      <w:spacing w:before="180" w:after="60" w:line="360" w:lineRule="auto"/>
      <w:jc w:val="both"/>
    </w:pPr>
    <w:rPr>
      <w:color w:val="3F4444"/>
      <w:lang w:eastAsia="en-US"/>
    </w:rPr>
  </w:style>
  <w:style w:type="paragraph" w:styleId="Heading1">
    <w:name w:val="heading 1"/>
    <w:aliases w:val="CJ - SECTION HEADING 2"/>
    <w:basedOn w:val="SecHeadNonToc"/>
    <w:next w:val="Normal"/>
    <w:link w:val="Heading1Char"/>
    <w:qFormat/>
    <w:rsid w:val="0025430E"/>
    <w:pPr>
      <w:pageBreakBefore w:val="0"/>
      <w:spacing w:before="240"/>
      <w:outlineLvl w:val="0"/>
    </w:pPr>
    <w:rPr>
      <w:sz w:val="28"/>
    </w:rPr>
  </w:style>
  <w:style w:type="paragraph" w:styleId="Heading2">
    <w:name w:val="heading 2"/>
    <w:aliases w:val="~SubHeading"/>
    <w:basedOn w:val="ExecSumSubHead"/>
    <w:next w:val="Normal"/>
    <w:link w:val="Heading2Char"/>
    <w:uiPriority w:val="9"/>
    <w:rsid w:val="00DD48EC"/>
    <w:pPr>
      <w:outlineLvl w:val="1"/>
    </w:pPr>
  </w:style>
  <w:style w:type="paragraph" w:styleId="Heading3">
    <w:name w:val="heading 3"/>
    <w:aliases w:val="CJ - Minor Sub Heading"/>
    <w:basedOn w:val="Heading2"/>
    <w:next w:val="Normal"/>
    <w:link w:val="Heading3Char"/>
    <w:uiPriority w:val="2"/>
    <w:qFormat/>
    <w:rsid w:val="00B5463B"/>
    <w:pPr>
      <w:numPr>
        <w:ilvl w:val="2"/>
      </w:numPr>
      <w:outlineLvl w:val="2"/>
    </w:pPr>
    <w:rPr>
      <w:sz w:val="24"/>
    </w:rPr>
  </w:style>
  <w:style w:type="paragraph" w:styleId="Heading4">
    <w:name w:val="heading 4"/>
    <w:aliases w:val="~Level4Heading"/>
    <w:basedOn w:val="Heading3"/>
    <w:next w:val="Normal"/>
    <w:link w:val="Heading4Char"/>
    <w:uiPriority w:val="2"/>
    <w:semiHidden/>
    <w:qFormat/>
    <w:rsid w:val="00F11C92"/>
    <w:pPr>
      <w:numPr>
        <w:ilvl w:val="3"/>
      </w:numPr>
      <w:outlineLvl w:val="3"/>
    </w:pPr>
  </w:style>
  <w:style w:type="paragraph" w:styleId="Heading7">
    <w:name w:val="heading 7"/>
    <w:basedOn w:val="Normal"/>
    <w:next w:val="Normal"/>
    <w:link w:val="Heading7Char"/>
    <w:uiPriority w:val="9"/>
    <w:semiHidden/>
    <w:qFormat/>
    <w:rsid w:val="00F31418"/>
    <w:pPr>
      <w:keepNext/>
      <w:keepLines/>
      <w:spacing w:before="200" w:after="0"/>
      <w:outlineLvl w:val="6"/>
    </w:pPr>
    <w:rPr>
      <w:rFonts w:eastAsia="SimHei"/>
      <w:i/>
      <w:iCs/>
      <w:color w:val="6C757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w:basedOn w:val="NoSpacing"/>
    <w:link w:val="HeaderChar"/>
    <w:uiPriority w:val="99"/>
    <w:rsid w:val="00F92CCC"/>
    <w:rPr>
      <w:sz w:val="18"/>
    </w:rPr>
  </w:style>
  <w:style w:type="character" w:customStyle="1" w:styleId="HeaderChar">
    <w:name w:val="Header Char"/>
    <w:aliases w:val="~Header Char"/>
    <w:link w:val="Header"/>
    <w:uiPriority w:val="99"/>
    <w:rsid w:val="00DA00EA"/>
    <w:rPr>
      <w:rFonts w:ascii="Arial" w:hAnsi="Arial"/>
      <w:sz w:val="18"/>
    </w:rPr>
  </w:style>
  <w:style w:type="paragraph" w:styleId="Footer">
    <w:name w:val="footer"/>
    <w:aliases w:val="~Footer"/>
    <w:basedOn w:val="NoSpacing"/>
    <w:link w:val="FooterChar"/>
    <w:uiPriority w:val="99"/>
    <w:rsid w:val="00E73478"/>
    <w:rPr>
      <w:caps/>
      <w:sz w:val="14"/>
    </w:rPr>
  </w:style>
  <w:style w:type="character" w:customStyle="1" w:styleId="FooterChar">
    <w:name w:val="Footer Char"/>
    <w:aliases w:val="~Footer Char"/>
    <w:link w:val="Footer"/>
    <w:uiPriority w:val="99"/>
    <w:rsid w:val="00DA00EA"/>
    <w:rPr>
      <w:rFonts w:ascii="Arial" w:hAnsi="Arial"/>
      <w:caps/>
      <w:sz w:val="14"/>
    </w:rPr>
  </w:style>
  <w:style w:type="paragraph" w:styleId="BalloonText">
    <w:name w:val="Balloon Text"/>
    <w:basedOn w:val="Normal"/>
    <w:link w:val="BalloonTextChar"/>
    <w:uiPriority w:val="99"/>
    <w:semiHidden/>
    <w:unhideWhenUsed/>
    <w:rsid w:val="007B1BBE"/>
    <w:rPr>
      <w:rFonts w:ascii="Tahoma" w:hAnsi="Tahoma" w:cs="Tahoma"/>
      <w:sz w:val="16"/>
      <w:szCs w:val="16"/>
    </w:rPr>
  </w:style>
  <w:style w:type="character" w:customStyle="1" w:styleId="BalloonTextChar">
    <w:name w:val="Balloon Text Char"/>
    <w:link w:val="BalloonText"/>
    <w:uiPriority w:val="99"/>
    <w:semiHidden/>
    <w:rsid w:val="007B1BBE"/>
    <w:rPr>
      <w:rFonts w:ascii="Tahoma" w:hAnsi="Tahoma" w:cs="Tahoma"/>
      <w:sz w:val="16"/>
      <w:szCs w:val="16"/>
    </w:rPr>
  </w:style>
  <w:style w:type="table" w:styleId="TableGrid">
    <w:name w:val="Table Grid"/>
    <w:basedOn w:val="TableNormal"/>
    <w:uiPriority w:val="59"/>
    <w:rsid w:val="004F3557"/>
    <w:tblPr>
      <w:tblBorders>
        <w:top w:val="single" w:sz="4" w:space="0" w:color="3F4444"/>
        <w:left w:val="single" w:sz="4" w:space="0" w:color="3F4444"/>
        <w:bottom w:val="single" w:sz="4" w:space="0" w:color="3F4444"/>
        <w:right w:val="single" w:sz="4" w:space="0" w:color="3F4444"/>
        <w:insideH w:val="single" w:sz="4" w:space="0" w:color="3F4444"/>
        <w:insideV w:val="single" w:sz="4" w:space="0" w:color="3F4444"/>
      </w:tblBorders>
    </w:tblPr>
  </w:style>
  <w:style w:type="character" w:styleId="PlaceholderText">
    <w:name w:val="Placeholder Text"/>
    <w:uiPriority w:val="99"/>
    <w:semiHidden/>
    <w:rsid w:val="008F01B6"/>
    <w:rPr>
      <w:color w:val="808080"/>
    </w:rPr>
  </w:style>
  <w:style w:type="paragraph" w:customStyle="1" w:styleId="OfficeAddress">
    <w:name w:val="~OfficeAddress"/>
    <w:basedOn w:val="Footer"/>
    <w:semiHidden/>
    <w:qFormat/>
    <w:rsid w:val="00F8346E"/>
    <w:pPr>
      <w:spacing w:line="300" w:lineRule="auto"/>
    </w:pPr>
    <w:rPr>
      <w:caps w:val="0"/>
      <w:color w:val="797A77"/>
      <w:sz w:val="18"/>
    </w:rPr>
  </w:style>
  <w:style w:type="paragraph" w:styleId="ListParagraph">
    <w:name w:val="List Paragraph"/>
    <w:basedOn w:val="Normal"/>
    <w:uiPriority w:val="34"/>
    <w:qFormat/>
    <w:rsid w:val="004C028E"/>
    <w:pPr>
      <w:ind w:left="720"/>
      <w:contextualSpacing/>
    </w:pPr>
  </w:style>
  <w:style w:type="paragraph" w:styleId="NoSpacing">
    <w:name w:val="No Spacing"/>
    <w:aliases w:val="~BaseStyle"/>
    <w:uiPriority w:val="1"/>
    <w:qFormat/>
    <w:rsid w:val="003303B1"/>
    <w:rPr>
      <w:color w:val="3F4444"/>
      <w:lang w:eastAsia="en-US"/>
    </w:rPr>
  </w:style>
  <w:style w:type="paragraph" w:customStyle="1" w:styleId="CJ-MINORSUBJECT">
    <w:name w:val="CJ - MINOR SUBJECT"/>
    <w:basedOn w:val="Normal"/>
    <w:next w:val="Normal"/>
    <w:qFormat/>
    <w:rsid w:val="001D4855"/>
    <w:pPr>
      <w:spacing w:after="240"/>
    </w:pPr>
    <w:rPr>
      <w:b/>
      <w:caps/>
      <w:sz w:val="24"/>
    </w:rPr>
  </w:style>
  <w:style w:type="paragraph" w:customStyle="1" w:styleId="Date">
    <w:name w:val="~Date"/>
    <w:basedOn w:val="NoSpacing"/>
    <w:semiHidden/>
    <w:qFormat/>
    <w:rsid w:val="00C45AFD"/>
  </w:style>
  <w:style w:type="paragraph" w:customStyle="1" w:styleId="RecipientDetails">
    <w:name w:val="~RecipientDetails"/>
    <w:basedOn w:val="NoSpacing"/>
    <w:semiHidden/>
    <w:qFormat/>
    <w:rsid w:val="000555F5"/>
    <w:pPr>
      <w:spacing w:line="264" w:lineRule="auto"/>
    </w:pPr>
  </w:style>
  <w:style w:type="paragraph" w:customStyle="1" w:styleId="OfficeTelephone">
    <w:name w:val="~OfficeTelephone"/>
    <w:basedOn w:val="OfficeAddress"/>
    <w:semiHidden/>
    <w:qFormat/>
    <w:rsid w:val="005E55BC"/>
    <w:pPr>
      <w:spacing w:before="80" w:line="240" w:lineRule="auto"/>
    </w:pPr>
  </w:style>
  <w:style w:type="paragraph" w:customStyle="1" w:styleId="AppendixDivider">
    <w:name w:val="~AppendixDivider"/>
    <w:basedOn w:val="SecHeadNonToc"/>
    <w:next w:val="Normal"/>
    <w:uiPriority w:val="2"/>
    <w:semiHidden/>
    <w:qFormat/>
    <w:rsid w:val="00F11C92"/>
    <w:pPr>
      <w:outlineLvl w:val="0"/>
    </w:pPr>
    <w:rPr>
      <w:b w:val="0"/>
    </w:rPr>
  </w:style>
  <w:style w:type="paragraph" w:customStyle="1" w:styleId="AppHead">
    <w:name w:val="~AppHead"/>
    <w:basedOn w:val="SecHeadNonToc"/>
    <w:next w:val="Normal"/>
    <w:uiPriority w:val="2"/>
    <w:semiHidden/>
    <w:qFormat/>
    <w:rsid w:val="00F11C92"/>
    <w:pPr>
      <w:spacing w:before="240"/>
      <w:outlineLvl w:val="0"/>
    </w:pPr>
    <w:rPr>
      <w:b w:val="0"/>
    </w:rPr>
  </w:style>
  <w:style w:type="paragraph" w:customStyle="1" w:styleId="AppSubHead">
    <w:name w:val="~AppSubHead"/>
    <w:basedOn w:val="AppHead"/>
    <w:next w:val="Normal"/>
    <w:uiPriority w:val="2"/>
    <w:semiHidden/>
    <w:qFormat/>
    <w:rsid w:val="00F11C92"/>
    <w:pPr>
      <w:outlineLvl w:val="1"/>
    </w:pPr>
  </w:style>
  <w:style w:type="paragraph" w:customStyle="1" w:styleId="AppMinorSubHead">
    <w:name w:val="~AppMinorSubHead"/>
    <w:basedOn w:val="AppSubHead"/>
    <w:next w:val="Normal"/>
    <w:uiPriority w:val="2"/>
    <w:semiHidden/>
    <w:qFormat/>
    <w:rsid w:val="00F11C92"/>
    <w:pPr>
      <w:outlineLvl w:val="2"/>
    </w:pPr>
    <w:rPr>
      <w:i/>
    </w:rPr>
  </w:style>
  <w:style w:type="paragraph" w:customStyle="1" w:styleId="BodyHeading">
    <w:name w:val="~BodyHeading"/>
    <w:basedOn w:val="Normal"/>
    <w:next w:val="Normal"/>
    <w:uiPriority w:val="2"/>
    <w:rsid w:val="003D1839"/>
    <w:pPr>
      <w:keepNext/>
      <w:spacing w:line="240" w:lineRule="auto"/>
    </w:pPr>
    <w:rPr>
      <w:b/>
    </w:rPr>
  </w:style>
  <w:style w:type="paragraph" w:customStyle="1" w:styleId="Bullet1">
    <w:name w:val="~Bullet1"/>
    <w:basedOn w:val="Normal"/>
    <w:uiPriority w:val="4"/>
    <w:rsid w:val="00F11C92"/>
    <w:pPr>
      <w:numPr>
        <w:numId w:val="1"/>
      </w:numPr>
      <w:spacing w:before="60"/>
    </w:pPr>
    <w:rPr>
      <w:rFonts w:eastAsia="Calibri"/>
    </w:rPr>
  </w:style>
  <w:style w:type="paragraph" w:customStyle="1" w:styleId="Bullet2">
    <w:name w:val="~Bullet2"/>
    <w:basedOn w:val="Bullet1"/>
    <w:uiPriority w:val="4"/>
    <w:rsid w:val="00F11C92"/>
    <w:pPr>
      <w:numPr>
        <w:ilvl w:val="1"/>
      </w:numPr>
    </w:pPr>
  </w:style>
  <w:style w:type="paragraph" w:customStyle="1" w:styleId="Bullet3">
    <w:name w:val="~Bullet3"/>
    <w:basedOn w:val="Bullet2"/>
    <w:uiPriority w:val="4"/>
    <w:rsid w:val="00F11C92"/>
    <w:pPr>
      <w:numPr>
        <w:ilvl w:val="2"/>
      </w:numPr>
    </w:pPr>
  </w:style>
  <w:style w:type="paragraph" w:customStyle="1" w:styleId="ExecSumHead">
    <w:name w:val="~ExecSumHead"/>
    <w:basedOn w:val="SecHeadNonToc"/>
    <w:next w:val="Normal"/>
    <w:uiPriority w:val="2"/>
    <w:semiHidden/>
    <w:qFormat/>
    <w:rsid w:val="00B5463B"/>
    <w:pPr>
      <w:pageBreakBefore w:val="0"/>
      <w:outlineLvl w:val="0"/>
    </w:pPr>
  </w:style>
  <w:style w:type="paragraph" w:customStyle="1" w:styleId="ExecSumSubHead">
    <w:name w:val="~ExecSumSubHead"/>
    <w:basedOn w:val="ExecSumHead"/>
    <w:next w:val="Normal"/>
    <w:uiPriority w:val="2"/>
    <w:semiHidden/>
    <w:qFormat/>
    <w:rsid w:val="00DD48EC"/>
    <w:pPr>
      <w:spacing w:before="240"/>
    </w:pPr>
    <w:rPr>
      <w:sz w:val="28"/>
    </w:rPr>
  </w:style>
  <w:style w:type="paragraph" w:customStyle="1" w:styleId="NumBullet1">
    <w:name w:val="~NumBullet1"/>
    <w:basedOn w:val="Bullet1"/>
    <w:uiPriority w:val="4"/>
    <w:rsid w:val="00F11C92"/>
    <w:pPr>
      <w:numPr>
        <w:numId w:val="2"/>
      </w:numPr>
    </w:pPr>
  </w:style>
  <w:style w:type="paragraph" w:customStyle="1" w:styleId="NumBullet2">
    <w:name w:val="~NumBullet2"/>
    <w:basedOn w:val="NumBullet1"/>
    <w:uiPriority w:val="4"/>
    <w:rsid w:val="00F11C92"/>
    <w:pPr>
      <w:numPr>
        <w:ilvl w:val="1"/>
      </w:numPr>
    </w:pPr>
  </w:style>
  <w:style w:type="paragraph" w:customStyle="1" w:styleId="NumBullet3">
    <w:name w:val="~NumBullet3"/>
    <w:basedOn w:val="NumBullet2"/>
    <w:uiPriority w:val="4"/>
    <w:rsid w:val="00F11C92"/>
    <w:pPr>
      <w:numPr>
        <w:ilvl w:val="2"/>
      </w:numPr>
    </w:pPr>
  </w:style>
  <w:style w:type="character" w:customStyle="1" w:styleId="Heading1Char">
    <w:name w:val="Heading 1 Char"/>
    <w:aliases w:val="CJ - SECTION HEADING 2 Char"/>
    <w:link w:val="Heading1"/>
    <w:rsid w:val="0025430E"/>
    <w:rPr>
      <w:rFonts w:ascii="Arial" w:hAnsi="Arial" w:cs="Arial"/>
      <w:b/>
      <w:sz w:val="28"/>
    </w:rPr>
  </w:style>
  <w:style w:type="character" w:customStyle="1" w:styleId="Heading2Char">
    <w:name w:val="Heading 2 Char"/>
    <w:aliases w:val="~SubHeading Char"/>
    <w:link w:val="Heading2"/>
    <w:uiPriority w:val="9"/>
    <w:rsid w:val="00DD48EC"/>
    <w:rPr>
      <w:rFonts w:ascii="Arial" w:hAnsi="Arial" w:cs="Arial"/>
      <w:b/>
      <w:sz w:val="28"/>
    </w:rPr>
  </w:style>
  <w:style w:type="character" w:customStyle="1" w:styleId="Heading3Char">
    <w:name w:val="Heading 3 Char"/>
    <w:aliases w:val="CJ - Minor Sub Heading Char"/>
    <w:link w:val="Heading3"/>
    <w:uiPriority w:val="2"/>
    <w:rsid w:val="00B5463B"/>
    <w:rPr>
      <w:rFonts w:ascii="Arial" w:hAnsi="Arial" w:cs="Arial"/>
      <w:b/>
      <w:sz w:val="24"/>
    </w:rPr>
  </w:style>
  <w:style w:type="character" w:customStyle="1" w:styleId="Heading4Char">
    <w:name w:val="Heading 4 Char"/>
    <w:aliases w:val="~Level4Heading Char"/>
    <w:link w:val="Heading4"/>
    <w:uiPriority w:val="2"/>
    <w:semiHidden/>
    <w:rsid w:val="00205D0B"/>
    <w:rPr>
      <w:rFonts w:ascii="Arial" w:hAnsi="Arial" w:cs="Arial"/>
      <w:b/>
      <w:sz w:val="24"/>
    </w:rPr>
  </w:style>
  <w:style w:type="paragraph" w:customStyle="1" w:styleId="SecHeadNonToc">
    <w:name w:val="~SecHeadNonToc"/>
    <w:basedOn w:val="NoSpacing"/>
    <w:next w:val="Normal"/>
    <w:semiHidden/>
    <w:qFormat/>
    <w:rsid w:val="00DD48EC"/>
    <w:pPr>
      <w:keepNext/>
      <w:pageBreakBefore/>
      <w:spacing w:after="120"/>
    </w:pPr>
    <w:rPr>
      <w:b/>
      <w:sz w:val="32"/>
    </w:rPr>
  </w:style>
  <w:style w:type="paragraph" w:customStyle="1" w:styleId="SenderName">
    <w:name w:val="~SenderName"/>
    <w:basedOn w:val="NoSpacing"/>
    <w:semiHidden/>
    <w:qFormat/>
    <w:rsid w:val="002536B2"/>
    <w:pPr>
      <w:spacing w:line="252" w:lineRule="auto"/>
    </w:pPr>
    <w:rPr>
      <w:b/>
    </w:rPr>
  </w:style>
  <w:style w:type="paragraph" w:customStyle="1" w:styleId="SenderDetails">
    <w:name w:val="~SenderDetails"/>
    <w:basedOn w:val="SenderName"/>
    <w:semiHidden/>
    <w:qFormat/>
    <w:rsid w:val="00A7151C"/>
    <w:rPr>
      <w:b w:val="0"/>
    </w:rPr>
  </w:style>
  <w:style w:type="paragraph" w:customStyle="1" w:styleId="Spacer">
    <w:name w:val="~Spacer"/>
    <w:basedOn w:val="NoSpacing"/>
    <w:semiHidden/>
    <w:qFormat/>
    <w:rsid w:val="00B1581B"/>
    <w:rPr>
      <w:sz w:val="2"/>
    </w:rPr>
  </w:style>
  <w:style w:type="paragraph" w:customStyle="1" w:styleId="SmallHeading">
    <w:name w:val="~SmallHeading"/>
    <w:basedOn w:val="SmallText"/>
    <w:next w:val="SmallText"/>
    <w:semiHidden/>
    <w:qFormat/>
    <w:rsid w:val="00B1581B"/>
    <w:rPr>
      <w:b/>
      <w:bCs/>
      <w:szCs w:val="18"/>
    </w:rPr>
  </w:style>
  <w:style w:type="paragraph" w:customStyle="1" w:styleId="SmallText">
    <w:name w:val="~SmallText"/>
    <w:basedOn w:val="NoSpacing"/>
    <w:semiHidden/>
    <w:qFormat/>
    <w:rsid w:val="00B1581B"/>
    <w:rPr>
      <w:sz w:val="18"/>
    </w:rPr>
  </w:style>
  <w:style w:type="paragraph" w:customStyle="1" w:styleId="DocTitle">
    <w:name w:val="~DocTitle"/>
    <w:basedOn w:val="NoSpacing"/>
    <w:semiHidden/>
    <w:qFormat/>
    <w:rsid w:val="005C0726"/>
    <w:pPr>
      <w:spacing w:line="204" w:lineRule="auto"/>
    </w:pPr>
    <w:rPr>
      <w:rFonts w:ascii="Arial Black" w:hAnsi="Arial Black"/>
      <w:bCs/>
      <w:caps/>
      <w:color w:val="2A004A"/>
      <w:sz w:val="44"/>
      <w:szCs w:val="48"/>
    </w:rPr>
  </w:style>
  <w:style w:type="paragraph" w:customStyle="1" w:styleId="SmallHeadingAllCaps">
    <w:name w:val="~SmallHeading(AllCaps)"/>
    <w:basedOn w:val="SmallHeading"/>
    <w:semiHidden/>
    <w:qFormat/>
    <w:rsid w:val="00F053F3"/>
    <w:rPr>
      <w:b w:val="0"/>
      <w:caps/>
    </w:rPr>
  </w:style>
  <w:style w:type="table" w:customStyle="1" w:styleId="CJ-Table">
    <w:name w:val="~CJ-Table"/>
    <w:basedOn w:val="TableNormal"/>
    <w:uiPriority w:val="99"/>
    <w:rsid w:val="0048037B"/>
    <w:tblPr>
      <w:tblStyleRowBandSize w:val="1"/>
      <w:tblBorders>
        <w:top w:val="single" w:sz="24" w:space="0" w:color="3F4444"/>
        <w:insideH w:val="single" w:sz="4" w:space="0" w:color="3F4444"/>
      </w:tblBorders>
      <w:tblCellMar>
        <w:left w:w="0" w:type="dxa"/>
        <w:right w:w="0" w:type="dxa"/>
      </w:tblCellMar>
    </w:tblPr>
    <w:tblStylePr w:type="firstRow">
      <w:rPr>
        <w:rFonts w:ascii="Arial" w:hAnsi="Arial"/>
        <w:b/>
        <w:color w:val="FFFFFF"/>
        <w:sz w:val="20"/>
      </w:rPr>
      <w:tblPr/>
      <w:tcPr>
        <w:tcBorders>
          <w:top w:val="nil"/>
          <w:left w:val="nil"/>
          <w:bottom w:val="nil"/>
          <w:right w:val="nil"/>
          <w:insideH w:val="nil"/>
          <w:insideV w:val="nil"/>
          <w:tl2br w:val="nil"/>
          <w:tr2bl w:val="nil"/>
        </w:tcBorders>
        <w:shd w:val="clear" w:color="auto" w:fill="2A004A"/>
      </w:tcPr>
    </w:tblStylePr>
    <w:tblStylePr w:type="firstCol">
      <w:rPr>
        <w:b/>
      </w:rPr>
    </w:tblStylePr>
  </w:style>
  <w:style w:type="paragraph" w:styleId="TOCHeading">
    <w:name w:val="TOC Heading"/>
    <w:aliases w:val="CJ - COVER PAGE SUB TITLE"/>
    <w:basedOn w:val="Heading1"/>
    <w:next w:val="Normal"/>
    <w:uiPriority w:val="39"/>
    <w:unhideWhenUsed/>
    <w:qFormat/>
    <w:rsid w:val="0006161D"/>
    <w:pPr>
      <w:keepLines/>
      <w:spacing w:before="480" w:after="0" w:line="276" w:lineRule="auto"/>
      <w:outlineLvl w:val="9"/>
    </w:pPr>
    <w:rPr>
      <w:rFonts w:eastAsia="SimHei"/>
      <w:bCs/>
      <w:color w:val="1F0037"/>
      <w:szCs w:val="28"/>
      <w:lang w:val="en-US"/>
    </w:rPr>
  </w:style>
  <w:style w:type="paragraph" w:styleId="TOC1">
    <w:name w:val="toc 1"/>
    <w:basedOn w:val="CJ-2NDHEADING"/>
    <w:next w:val="CJ-2NDHEADING"/>
    <w:autoRedefine/>
    <w:uiPriority w:val="39"/>
    <w:unhideWhenUsed/>
    <w:rsid w:val="0025430E"/>
    <w:pPr>
      <w:keepNext w:val="0"/>
      <w:spacing w:before="360" w:after="0"/>
      <w:outlineLvl w:val="9"/>
    </w:pPr>
    <w:rPr>
      <w:rFonts w:asciiTheme="majorHAnsi" w:hAnsiTheme="majorHAnsi" w:cstheme="majorHAnsi"/>
      <w:bCs/>
      <w:caps/>
      <w:szCs w:val="24"/>
    </w:rPr>
  </w:style>
  <w:style w:type="paragraph" w:styleId="TOC2">
    <w:name w:val="toc 2"/>
    <w:basedOn w:val="Normal"/>
    <w:next w:val="Normal"/>
    <w:autoRedefine/>
    <w:uiPriority w:val="39"/>
    <w:unhideWhenUsed/>
    <w:rsid w:val="00CC7071"/>
    <w:pPr>
      <w:tabs>
        <w:tab w:val="right" w:leader="dot" w:pos="9770"/>
      </w:tabs>
      <w:spacing w:before="240" w:after="0"/>
      <w:jc w:val="left"/>
    </w:pPr>
    <w:rPr>
      <w:rFonts w:asciiTheme="minorHAnsi" w:hAnsiTheme="minorHAnsi" w:cstheme="minorHAnsi"/>
      <w:b/>
      <w:bCs/>
    </w:rPr>
  </w:style>
  <w:style w:type="paragraph" w:customStyle="1" w:styleId="BodyNumbered">
    <w:name w:val="Body Numbered"/>
    <w:basedOn w:val="Normal"/>
    <w:link w:val="BodyNumberedChar"/>
    <w:uiPriority w:val="99"/>
    <w:rsid w:val="0006161D"/>
    <w:pPr>
      <w:spacing w:before="220" w:after="220"/>
    </w:pPr>
    <w:rPr>
      <w:color w:val="auto"/>
      <w:szCs w:val="22"/>
    </w:rPr>
  </w:style>
  <w:style w:type="numbering" w:customStyle="1" w:styleId="Heading1numbers">
    <w:name w:val="Heading 1 numbers"/>
    <w:uiPriority w:val="99"/>
    <w:rsid w:val="0006161D"/>
    <w:pPr>
      <w:numPr>
        <w:numId w:val="4"/>
      </w:numPr>
    </w:pPr>
  </w:style>
  <w:style w:type="character" w:styleId="Hyperlink">
    <w:name w:val="Hyperlink"/>
    <w:uiPriority w:val="99"/>
    <w:unhideWhenUsed/>
    <w:rsid w:val="0006161D"/>
    <w:rPr>
      <w:color w:val="0092BC"/>
      <w:u w:val="single"/>
    </w:rPr>
  </w:style>
  <w:style w:type="paragraph" w:styleId="ListBullet">
    <w:name w:val="List Bullet"/>
    <w:basedOn w:val="Normal"/>
    <w:link w:val="ListBulletChar"/>
    <w:uiPriority w:val="99"/>
    <w:unhideWhenUsed/>
    <w:qFormat/>
    <w:rsid w:val="0091740A"/>
    <w:pPr>
      <w:numPr>
        <w:numId w:val="6"/>
      </w:numPr>
      <w:spacing w:before="0" w:after="0"/>
    </w:pPr>
    <w:rPr>
      <w:color w:val="auto"/>
      <w:szCs w:val="22"/>
    </w:rPr>
  </w:style>
  <w:style w:type="paragraph" w:customStyle="1" w:styleId="11NumberedBodyTextTPG">
    <w:name w:val="1.1 Numbered Body Text TPG"/>
    <w:basedOn w:val="BodyText"/>
    <w:rsid w:val="00767A0C"/>
    <w:pPr>
      <w:spacing w:before="120"/>
      <w:outlineLvl w:val="5"/>
    </w:pPr>
    <w:rPr>
      <w:rFonts w:ascii="Verdana" w:eastAsia="Times New Roman" w:hAnsi="Verdana" w:cs="Verdana"/>
      <w:color w:val="auto"/>
      <w:sz w:val="18"/>
      <w:szCs w:val="18"/>
    </w:rPr>
  </w:style>
  <w:style w:type="paragraph" w:styleId="BodyText">
    <w:name w:val="Body Text"/>
    <w:basedOn w:val="Normal"/>
    <w:link w:val="BodyTextChar"/>
    <w:uiPriority w:val="99"/>
    <w:unhideWhenUsed/>
    <w:rsid w:val="00767A0C"/>
    <w:pPr>
      <w:spacing w:after="120"/>
    </w:pPr>
  </w:style>
  <w:style w:type="character" w:customStyle="1" w:styleId="BodyTextChar">
    <w:name w:val="Body Text Char"/>
    <w:basedOn w:val="DefaultParagraphFont"/>
    <w:link w:val="BodyText"/>
    <w:uiPriority w:val="99"/>
    <w:semiHidden/>
    <w:rsid w:val="00767A0C"/>
  </w:style>
  <w:style w:type="paragraph" w:customStyle="1" w:styleId="LetterMainTextTPG">
    <w:name w:val="Letter Main Text TPG"/>
    <w:rsid w:val="00E87C49"/>
    <w:pPr>
      <w:spacing w:before="120" w:after="120" w:line="276" w:lineRule="auto"/>
      <w:jc w:val="both"/>
    </w:pPr>
    <w:rPr>
      <w:rFonts w:ascii="Verdana" w:eastAsia="Times New Roman" w:hAnsi="Verdana"/>
      <w:color w:val="000000"/>
      <w:kern w:val="28"/>
      <w:sz w:val="18"/>
      <w:szCs w:val="16"/>
      <w:lang w:eastAsia="en-US"/>
    </w:rPr>
  </w:style>
  <w:style w:type="paragraph" w:styleId="FootnoteText">
    <w:name w:val="footnote text"/>
    <w:basedOn w:val="Normal"/>
    <w:link w:val="FootnoteTextChar"/>
    <w:uiPriority w:val="99"/>
    <w:semiHidden/>
    <w:rsid w:val="0083003A"/>
    <w:pPr>
      <w:spacing w:before="0" w:after="0" w:line="240" w:lineRule="auto"/>
    </w:pPr>
  </w:style>
  <w:style w:type="character" w:customStyle="1" w:styleId="FootnoteTextChar">
    <w:name w:val="Footnote Text Char"/>
    <w:basedOn w:val="DefaultParagraphFont"/>
    <w:link w:val="FootnoteText"/>
    <w:uiPriority w:val="99"/>
    <w:semiHidden/>
    <w:rsid w:val="0083003A"/>
  </w:style>
  <w:style w:type="character" w:styleId="FootnoteReference">
    <w:name w:val="footnote reference"/>
    <w:uiPriority w:val="99"/>
    <w:semiHidden/>
    <w:rsid w:val="0083003A"/>
    <w:rPr>
      <w:vertAlign w:val="superscript"/>
    </w:rPr>
  </w:style>
  <w:style w:type="paragraph" w:customStyle="1" w:styleId="BulletTPG">
    <w:name w:val="Bullet TPG"/>
    <w:basedOn w:val="Normal"/>
    <w:rsid w:val="00F31418"/>
    <w:pPr>
      <w:numPr>
        <w:numId w:val="7"/>
      </w:numPr>
      <w:tabs>
        <w:tab w:val="left" w:pos="1134"/>
      </w:tabs>
      <w:spacing w:before="0" w:after="120"/>
    </w:pPr>
    <w:rPr>
      <w:rFonts w:ascii="Verdana" w:eastAsia="Times New Roman" w:hAnsi="Verdana" w:cs="Verdana"/>
      <w:color w:val="auto"/>
      <w:sz w:val="18"/>
      <w:szCs w:val="18"/>
    </w:rPr>
  </w:style>
  <w:style w:type="paragraph" w:customStyle="1" w:styleId="TableTitlesTPG">
    <w:name w:val="Table Titles TPG"/>
    <w:basedOn w:val="Heading7"/>
    <w:uiPriority w:val="99"/>
    <w:rsid w:val="00F31418"/>
    <w:pPr>
      <w:keepLines w:val="0"/>
      <w:spacing w:before="0" w:after="120"/>
      <w:ind w:left="1584" w:hanging="1584"/>
    </w:pPr>
    <w:rPr>
      <w:rFonts w:ascii="Verdana" w:eastAsia="Times New Roman" w:hAnsi="Verdana" w:cs="Verdana"/>
      <w:b/>
      <w:bCs/>
      <w:i w:val="0"/>
      <w:iCs w:val="0"/>
      <w:color w:val="auto"/>
      <w:sz w:val="18"/>
      <w:szCs w:val="18"/>
    </w:rPr>
  </w:style>
  <w:style w:type="paragraph" w:styleId="BodyText2">
    <w:name w:val="Body Text 2"/>
    <w:basedOn w:val="Normal"/>
    <w:link w:val="BodyText2Char"/>
    <w:autoRedefine/>
    <w:uiPriority w:val="99"/>
    <w:semiHidden/>
    <w:rsid w:val="00F31418"/>
    <w:pPr>
      <w:tabs>
        <w:tab w:val="num" w:pos="1418"/>
      </w:tabs>
      <w:spacing w:before="0" w:after="120"/>
      <w:ind w:left="1418" w:hanging="698"/>
    </w:pPr>
    <w:rPr>
      <w:rFonts w:ascii="Verdana" w:eastAsia="Times New Roman" w:hAnsi="Verdana" w:cs="Verdana"/>
      <w:color w:val="auto"/>
      <w:sz w:val="18"/>
      <w:szCs w:val="18"/>
    </w:rPr>
  </w:style>
  <w:style w:type="character" w:customStyle="1" w:styleId="BodyText2Char">
    <w:name w:val="Body Text 2 Char"/>
    <w:link w:val="BodyText2"/>
    <w:uiPriority w:val="99"/>
    <w:semiHidden/>
    <w:rsid w:val="00F31418"/>
    <w:rPr>
      <w:rFonts w:ascii="Verdana" w:eastAsia="Times New Roman" w:hAnsi="Verdana" w:cs="Verdana"/>
      <w:color w:val="auto"/>
      <w:sz w:val="18"/>
      <w:szCs w:val="18"/>
    </w:rPr>
  </w:style>
  <w:style w:type="paragraph" w:customStyle="1" w:styleId="PlateTitlesTPG">
    <w:name w:val="Plate Titles TPG"/>
    <w:basedOn w:val="Normal"/>
    <w:rsid w:val="00F31418"/>
    <w:pPr>
      <w:tabs>
        <w:tab w:val="left" w:pos="7088"/>
      </w:tabs>
      <w:spacing w:before="120" w:after="120"/>
      <w:ind w:left="720" w:right="19"/>
      <w:outlineLvl w:val="5"/>
    </w:pPr>
    <w:rPr>
      <w:rFonts w:ascii="Verdana" w:eastAsia="Times New Roman" w:hAnsi="Verdana" w:cs="Verdana"/>
      <w:b/>
      <w:bCs/>
      <w:color w:val="auto"/>
      <w:sz w:val="18"/>
      <w:szCs w:val="18"/>
    </w:rPr>
  </w:style>
  <w:style w:type="character" w:customStyle="1" w:styleId="Heading7Char">
    <w:name w:val="Heading 7 Char"/>
    <w:link w:val="Heading7"/>
    <w:uiPriority w:val="9"/>
    <w:semiHidden/>
    <w:rsid w:val="00F31418"/>
    <w:rPr>
      <w:rFonts w:ascii="Arial" w:eastAsia="SimHei" w:hAnsi="Arial" w:cs="Arial"/>
      <w:i/>
      <w:iCs/>
      <w:color w:val="6C7575"/>
    </w:rPr>
  </w:style>
  <w:style w:type="character" w:styleId="CommentReference">
    <w:name w:val="annotation reference"/>
    <w:uiPriority w:val="99"/>
    <w:semiHidden/>
    <w:rsid w:val="00F62615"/>
    <w:rPr>
      <w:rFonts w:ascii="Arial" w:hAnsi="Arial" w:cs="Arial"/>
      <w:sz w:val="16"/>
      <w:szCs w:val="16"/>
    </w:rPr>
  </w:style>
  <w:style w:type="paragraph" w:styleId="CommentText">
    <w:name w:val="annotation text"/>
    <w:basedOn w:val="Normal"/>
    <w:link w:val="CommentTextChar"/>
    <w:uiPriority w:val="99"/>
    <w:semiHidden/>
    <w:rsid w:val="00F62615"/>
    <w:pPr>
      <w:spacing w:before="0" w:after="120"/>
    </w:pPr>
    <w:rPr>
      <w:rFonts w:ascii="Verdana" w:eastAsia="Times New Roman" w:hAnsi="Verdana" w:cs="Verdana"/>
      <w:color w:val="auto"/>
      <w:sz w:val="18"/>
      <w:szCs w:val="18"/>
    </w:rPr>
  </w:style>
  <w:style w:type="character" w:customStyle="1" w:styleId="CommentTextChar">
    <w:name w:val="Comment Text Char"/>
    <w:link w:val="CommentText"/>
    <w:uiPriority w:val="99"/>
    <w:semiHidden/>
    <w:rsid w:val="00F62615"/>
    <w:rPr>
      <w:rFonts w:ascii="Verdana" w:eastAsia="Times New Roman" w:hAnsi="Verdana" w:cs="Verdana"/>
      <w:color w:val="auto"/>
      <w:sz w:val="18"/>
      <w:szCs w:val="18"/>
    </w:rPr>
  </w:style>
  <w:style w:type="paragraph" w:customStyle="1" w:styleId="Alphabetbullet">
    <w:name w:val="Alphabet bullet"/>
    <w:basedOn w:val="Normal"/>
    <w:autoRedefine/>
    <w:uiPriority w:val="99"/>
    <w:semiHidden/>
    <w:rsid w:val="00F62615"/>
    <w:pPr>
      <w:numPr>
        <w:ilvl w:val="1"/>
        <w:numId w:val="8"/>
      </w:numPr>
      <w:tabs>
        <w:tab w:val="num" w:pos="1605"/>
      </w:tabs>
      <w:spacing w:before="0" w:after="120"/>
      <w:ind w:left="1604"/>
    </w:pPr>
    <w:rPr>
      <w:rFonts w:ascii="Verdana" w:eastAsia="Times New Roman" w:hAnsi="Verdana" w:cs="Verdana"/>
      <w:color w:val="auto"/>
      <w:sz w:val="18"/>
      <w:szCs w:val="18"/>
    </w:rPr>
  </w:style>
  <w:style w:type="paragraph" w:customStyle="1" w:styleId="Heading2TPG">
    <w:name w:val="Heading 2 TPG"/>
    <w:basedOn w:val="Heading2"/>
    <w:uiPriority w:val="99"/>
    <w:rsid w:val="00F62615"/>
    <w:pPr>
      <w:ind w:left="567"/>
    </w:pPr>
    <w:rPr>
      <w:sz w:val="20"/>
    </w:rPr>
  </w:style>
  <w:style w:type="paragraph" w:styleId="CommentSubject">
    <w:name w:val="annotation subject"/>
    <w:basedOn w:val="CommentText"/>
    <w:next w:val="CommentText"/>
    <w:link w:val="CommentSubjectChar"/>
    <w:uiPriority w:val="99"/>
    <w:semiHidden/>
    <w:unhideWhenUsed/>
    <w:rsid w:val="00BC17CA"/>
    <w:pPr>
      <w:spacing w:before="180" w:after="60" w:line="240" w:lineRule="auto"/>
    </w:pPr>
    <w:rPr>
      <w:rFonts w:ascii="Arial" w:eastAsia="Arial" w:hAnsi="Arial" w:cs="Arial"/>
      <w:b/>
      <w:bCs/>
      <w:color w:val="3F4444"/>
      <w:sz w:val="20"/>
      <w:szCs w:val="20"/>
    </w:rPr>
  </w:style>
  <w:style w:type="character" w:customStyle="1" w:styleId="CommentSubjectChar">
    <w:name w:val="Comment Subject Char"/>
    <w:link w:val="CommentSubject"/>
    <w:uiPriority w:val="99"/>
    <w:semiHidden/>
    <w:rsid w:val="00BC17CA"/>
    <w:rPr>
      <w:rFonts w:ascii="Verdana" w:eastAsia="Times New Roman" w:hAnsi="Verdana" w:cs="Verdana"/>
      <w:b/>
      <w:bCs/>
      <w:color w:val="auto"/>
      <w:sz w:val="18"/>
      <w:szCs w:val="18"/>
    </w:rPr>
  </w:style>
  <w:style w:type="paragraph" w:styleId="Revision">
    <w:name w:val="Revision"/>
    <w:hidden/>
    <w:uiPriority w:val="99"/>
    <w:semiHidden/>
    <w:rsid w:val="00BB2228"/>
    <w:rPr>
      <w:color w:val="3F4444"/>
      <w:lang w:eastAsia="en-US"/>
    </w:rPr>
  </w:style>
  <w:style w:type="paragraph" w:styleId="Caption">
    <w:name w:val="caption"/>
    <w:aliases w:val="CJ - APPENDIX"/>
    <w:basedOn w:val="CJ-NUMBEREDPARAGRAPHS"/>
    <w:next w:val="Normal"/>
    <w:link w:val="CaptionChar"/>
    <w:uiPriority w:val="35"/>
    <w:unhideWhenUsed/>
    <w:qFormat/>
    <w:rsid w:val="00F60E26"/>
    <w:pPr>
      <w:numPr>
        <w:ilvl w:val="0"/>
        <w:numId w:val="0"/>
      </w:numPr>
      <w:spacing w:before="0" w:after="200"/>
      <w:jc w:val="right"/>
    </w:pPr>
    <w:rPr>
      <w:b/>
      <w:bCs/>
      <w:caps/>
      <w:color w:val="2A004A"/>
      <w:sz w:val="28"/>
      <w:szCs w:val="18"/>
    </w:rPr>
  </w:style>
  <w:style w:type="paragraph" w:customStyle="1" w:styleId="CJ-NUMBEREDHEADINGS">
    <w:name w:val="CJ - NUMBERED HEADINGS"/>
    <w:basedOn w:val="Heading1"/>
    <w:link w:val="CJ-NUMBEREDHEADINGSChar"/>
    <w:qFormat/>
    <w:rsid w:val="00703765"/>
    <w:pPr>
      <w:keepLines/>
      <w:numPr>
        <w:numId w:val="5"/>
      </w:numPr>
      <w:spacing w:before="0" w:after="360" w:line="360" w:lineRule="auto"/>
      <w:ind w:left="0" w:firstLine="0"/>
      <w:outlineLvl w:val="9"/>
    </w:pPr>
    <w:rPr>
      <w:rFonts w:cs="Verdana"/>
      <w:bCs/>
      <w:caps/>
      <w:color w:val="2A004A"/>
      <w:kern w:val="28"/>
      <w:szCs w:val="48"/>
    </w:rPr>
  </w:style>
  <w:style w:type="paragraph" w:customStyle="1" w:styleId="CJ-2NDHEADING">
    <w:name w:val="CJ - 2ND HEADING"/>
    <w:basedOn w:val="Heading2"/>
    <w:link w:val="CJ-2NDHEADINGChar"/>
    <w:qFormat/>
    <w:rsid w:val="001D4855"/>
    <w:pPr>
      <w:spacing w:line="360" w:lineRule="auto"/>
    </w:pPr>
    <w:rPr>
      <w:sz w:val="24"/>
    </w:rPr>
  </w:style>
  <w:style w:type="character" w:customStyle="1" w:styleId="CJ-NUMBEREDHEADINGSChar">
    <w:name w:val="CJ - NUMBERED HEADINGS Char"/>
    <w:link w:val="CJ-NUMBEREDHEADINGS"/>
    <w:rsid w:val="00703765"/>
    <w:rPr>
      <w:rFonts w:ascii="Arial" w:eastAsia="Arial" w:hAnsi="Arial" w:cs="Verdana"/>
      <w:b/>
      <w:bCs/>
      <w:caps/>
      <w:color w:val="2A004A"/>
      <w:kern w:val="28"/>
      <w:sz w:val="28"/>
      <w:szCs w:val="48"/>
    </w:rPr>
  </w:style>
  <w:style w:type="paragraph" w:customStyle="1" w:styleId="CJ-SUBHEADING">
    <w:name w:val="CJ - SUB HEADING"/>
    <w:basedOn w:val="Heading3"/>
    <w:link w:val="CJ-SUBHEADINGChar"/>
    <w:qFormat/>
    <w:rsid w:val="000A6DE7"/>
    <w:pPr>
      <w:numPr>
        <w:ilvl w:val="0"/>
      </w:numPr>
      <w:ind w:left="567"/>
    </w:pPr>
    <w:rPr>
      <w:i/>
    </w:rPr>
  </w:style>
  <w:style w:type="character" w:customStyle="1" w:styleId="CJ-2NDHEADINGChar">
    <w:name w:val="CJ - 2ND HEADING Char"/>
    <w:link w:val="CJ-2NDHEADING"/>
    <w:rsid w:val="001D4855"/>
    <w:rPr>
      <w:rFonts w:ascii="Arial" w:hAnsi="Arial" w:cs="Arial"/>
      <w:b/>
      <w:sz w:val="24"/>
    </w:rPr>
  </w:style>
  <w:style w:type="paragraph" w:customStyle="1" w:styleId="CJ-NUMBEREDPARAGRAPHS">
    <w:name w:val="CJ - NUMBERED PARAGRAPHS"/>
    <w:basedOn w:val="BodyNumbered"/>
    <w:link w:val="CJ-NUMBEREDPARAGRAPHSChar"/>
    <w:qFormat/>
    <w:rsid w:val="00FD4A7F"/>
    <w:pPr>
      <w:numPr>
        <w:ilvl w:val="1"/>
        <w:numId w:val="5"/>
      </w:numPr>
      <w:mirrorIndents/>
    </w:pPr>
    <w:rPr>
      <w:color w:val="3F4444"/>
    </w:rPr>
  </w:style>
  <w:style w:type="character" w:customStyle="1" w:styleId="CJ-SUBHEADINGChar">
    <w:name w:val="CJ - SUB HEADING Char"/>
    <w:link w:val="CJ-SUBHEADING"/>
    <w:rsid w:val="000A6DE7"/>
    <w:rPr>
      <w:rFonts w:ascii="Arial" w:hAnsi="Arial" w:cs="Arial"/>
      <w:b/>
      <w:i/>
      <w:sz w:val="24"/>
    </w:rPr>
  </w:style>
  <w:style w:type="paragraph" w:customStyle="1" w:styleId="CJ-BULLETTEXT">
    <w:name w:val="CJ - BULLET TEXT"/>
    <w:basedOn w:val="ListBullet"/>
    <w:link w:val="CJ-BULLETTEXTChar"/>
    <w:qFormat/>
    <w:rsid w:val="004B01DA"/>
    <w:pPr>
      <w:ind w:left="1548" w:hanging="357"/>
    </w:pPr>
    <w:rPr>
      <w:color w:val="3F4444"/>
    </w:rPr>
  </w:style>
  <w:style w:type="character" w:customStyle="1" w:styleId="BodyNumberedChar">
    <w:name w:val="Body Numbered Char"/>
    <w:link w:val="BodyNumbered"/>
    <w:uiPriority w:val="99"/>
    <w:rsid w:val="000A6DE7"/>
    <w:rPr>
      <w:rFonts w:ascii="Arial" w:hAnsi="Arial"/>
      <w:color w:val="auto"/>
      <w:szCs w:val="22"/>
    </w:rPr>
  </w:style>
  <w:style w:type="character" w:customStyle="1" w:styleId="CJ-NUMBEREDPARAGRAPHSChar">
    <w:name w:val="CJ - NUMBERED PARAGRAPHS Char"/>
    <w:basedOn w:val="BodyNumberedChar"/>
    <w:link w:val="CJ-NUMBEREDPARAGRAPHS"/>
    <w:rsid w:val="00FD4A7F"/>
    <w:rPr>
      <w:rFonts w:ascii="Arial" w:hAnsi="Arial"/>
      <w:color w:val="auto"/>
      <w:szCs w:val="22"/>
    </w:rPr>
  </w:style>
  <w:style w:type="paragraph" w:customStyle="1" w:styleId="CJ-TABLETEXT">
    <w:name w:val="CJ - TABLE TEXT"/>
    <w:basedOn w:val="Normal"/>
    <w:link w:val="CJ-TABLETEXTChar"/>
    <w:qFormat/>
    <w:rsid w:val="000A6DE7"/>
    <w:rPr>
      <w:b/>
      <w:sz w:val="18"/>
    </w:rPr>
  </w:style>
  <w:style w:type="character" w:customStyle="1" w:styleId="ListBulletChar">
    <w:name w:val="List Bullet Char"/>
    <w:link w:val="ListBullet"/>
    <w:uiPriority w:val="99"/>
    <w:rsid w:val="000A6DE7"/>
    <w:rPr>
      <w:rFonts w:ascii="Arial" w:hAnsi="Arial"/>
      <w:color w:val="auto"/>
      <w:szCs w:val="22"/>
    </w:rPr>
  </w:style>
  <w:style w:type="character" w:customStyle="1" w:styleId="CJ-BULLETTEXTChar">
    <w:name w:val="CJ - BULLET TEXT Char"/>
    <w:link w:val="CJ-BULLETTEXT"/>
    <w:rsid w:val="004B01DA"/>
    <w:rPr>
      <w:rFonts w:ascii="Arial" w:hAnsi="Arial"/>
      <w:color w:val="auto"/>
      <w:szCs w:val="22"/>
    </w:rPr>
  </w:style>
  <w:style w:type="character" w:customStyle="1" w:styleId="CJ-TABLETEXTChar">
    <w:name w:val="CJ - TABLE TEXT Char"/>
    <w:link w:val="CJ-TABLETEXT"/>
    <w:rsid w:val="000A6DE7"/>
    <w:rPr>
      <w:rFonts w:cs="Arial"/>
      <w:b/>
      <w:sz w:val="18"/>
    </w:rPr>
  </w:style>
  <w:style w:type="paragraph" w:customStyle="1" w:styleId="CJ-FRONTCOVERTITLE">
    <w:name w:val="CJ - FRONT COVER TITLE"/>
    <w:basedOn w:val="CJ-NUMBEREDHEADINGS"/>
    <w:next w:val="CJ-2NDHEADING"/>
    <w:qFormat/>
    <w:rsid w:val="00C96D12"/>
    <w:pPr>
      <w:numPr>
        <w:numId w:val="0"/>
      </w:numPr>
    </w:pPr>
    <w:rPr>
      <w:rFonts w:ascii="Arial Black" w:hAnsi="Arial Black"/>
      <w:sz w:val="52"/>
    </w:rPr>
  </w:style>
  <w:style w:type="paragraph" w:styleId="TOC3">
    <w:name w:val="toc 3"/>
    <w:basedOn w:val="Normal"/>
    <w:next w:val="Normal"/>
    <w:autoRedefine/>
    <w:uiPriority w:val="39"/>
    <w:unhideWhenUsed/>
    <w:rsid w:val="00F05D32"/>
    <w:pPr>
      <w:spacing w:before="0" w:after="0"/>
      <w:ind w:left="200"/>
      <w:jc w:val="left"/>
    </w:pPr>
    <w:rPr>
      <w:rFonts w:asciiTheme="minorHAnsi" w:hAnsiTheme="minorHAnsi" w:cstheme="minorHAnsi"/>
    </w:rPr>
  </w:style>
  <w:style w:type="paragraph" w:styleId="TOC4">
    <w:name w:val="toc 4"/>
    <w:basedOn w:val="Normal"/>
    <w:next w:val="Normal"/>
    <w:autoRedefine/>
    <w:uiPriority w:val="39"/>
    <w:unhideWhenUsed/>
    <w:rsid w:val="00F05D32"/>
    <w:pPr>
      <w:spacing w:before="0" w:after="0"/>
      <w:ind w:left="400"/>
      <w:jc w:val="left"/>
    </w:pPr>
    <w:rPr>
      <w:rFonts w:asciiTheme="minorHAnsi" w:hAnsiTheme="minorHAnsi" w:cstheme="minorHAnsi"/>
    </w:rPr>
  </w:style>
  <w:style w:type="paragraph" w:styleId="TOC5">
    <w:name w:val="toc 5"/>
    <w:basedOn w:val="Normal"/>
    <w:next w:val="Normal"/>
    <w:autoRedefine/>
    <w:uiPriority w:val="39"/>
    <w:unhideWhenUsed/>
    <w:rsid w:val="00F05D32"/>
    <w:pPr>
      <w:spacing w:before="0" w:after="0"/>
      <w:ind w:left="600"/>
      <w:jc w:val="left"/>
    </w:pPr>
    <w:rPr>
      <w:rFonts w:asciiTheme="minorHAnsi" w:hAnsiTheme="minorHAnsi" w:cstheme="minorHAnsi"/>
    </w:rPr>
  </w:style>
  <w:style w:type="paragraph" w:styleId="TOC6">
    <w:name w:val="toc 6"/>
    <w:basedOn w:val="Normal"/>
    <w:next w:val="Normal"/>
    <w:autoRedefine/>
    <w:uiPriority w:val="39"/>
    <w:unhideWhenUsed/>
    <w:rsid w:val="00F05D32"/>
    <w:pPr>
      <w:spacing w:before="0" w:after="0"/>
      <w:ind w:left="800"/>
      <w:jc w:val="left"/>
    </w:pPr>
    <w:rPr>
      <w:rFonts w:asciiTheme="minorHAnsi" w:hAnsiTheme="minorHAnsi" w:cstheme="minorHAnsi"/>
    </w:rPr>
  </w:style>
  <w:style w:type="paragraph" w:styleId="TOC7">
    <w:name w:val="toc 7"/>
    <w:basedOn w:val="Normal"/>
    <w:next w:val="Normal"/>
    <w:autoRedefine/>
    <w:uiPriority w:val="39"/>
    <w:unhideWhenUsed/>
    <w:rsid w:val="00F05D32"/>
    <w:pPr>
      <w:spacing w:before="0" w:after="0"/>
      <w:ind w:left="1000"/>
      <w:jc w:val="left"/>
    </w:pPr>
    <w:rPr>
      <w:rFonts w:asciiTheme="minorHAnsi" w:hAnsiTheme="minorHAnsi" w:cstheme="minorHAnsi"/>
    </w:rPr>
  </w:style>
  <w:style w:type="paragraph" w:styleId="TOC8">
    <w:name w:val="toc 8"/>
    <w:basedOn w:val="Normal"/>
    <w:next w:val="Normal"/>
    <w:autoRedefine/>
    <w:uiPriority w:val="39"/>
    <w:unhideWhenUsed/>
    <w:rsid w:val="00F05D32"/>
    <w:pPr>
      <w:spacing w:before="0" w:after="0"/>
      <w:ind w:left="1200"/>
      <w:jc w:val="left"/>
    </w:pPr>
    <w:rPr>
      <w:rFonts w:asciiTheme="minorHAnsi" w:hAnsiTheme="minorHAnsi" w:cstheme="minorHAnsi"/>
    </w:rPr>
  </w:style>
  <w:style w:type="paragraph" w:styleId="TOC9">
    <w:name w:val="toc 9"/>
    <w:basedOn w:val="Normal"/>
    <w:next w:val="Normal"/>
    <w:autoRedefine/>
    <w:uiPriority w:val="39"/>
    <w:unhideWhenUsed/>
    <w:rsid w:val="00F05D32"/>
    <w:pPr>
      <w:spacing w:before="0" w:after="0"/>
      <w:ind w:left="1400"/>
      <w:jc w:val="left"/>
    </w:pPr>
    <w:rPr>
      <w:rFonts w:asciiTheme="minorHAnsi" w:hAnsiTheme="minorHAnsi" w:cstheme="minorHAnsi"/>
    </w:rPr>
  </w:style>
  <w:style w:type="character" w:customStyle="1" w:styleId="CaptionChar">
    <w:name w:val="Caption Char"/>
    <w:aliases w:val="CJ - APPENDIX Char"/>
    <w:link w:val="Caption"/>
    <w:uiPriority w:val="35"/>
    <w:rsid w:val="00F60E26"/>
    <w:rPr>
      <w:rFonts w:ascii="Arial" w:hAnsi="Arial"/>
      <w:b/>
      <w:bCs/>
      <w:caps/>
      <w:color w:val="2A004A"/>
      <w:sz w:val="28"/>
      <w:szCs w:val="18"/>
    </w:rPr>
  </w:style>
  <w:style w:type="table" w:styleId="PlainTable5">
    <w:name w:val="Plain Table 5"/>
    <w:basedOn w:val="TableNormal"/>
    <w:uiPriority w:val="45"/>
    <w:rsid w:val="0048037B"/>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48037B"/>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48037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8037B"/>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8037B"/>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8037B"/>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Pa4">
    <w:name w:val="Pa4"/>
    <w:basedOn w:val="Normal"/>
    <w:next w:val="Normal"/>
    <w:uiPriority w:val="99"/>
    <w:rsid w:val="00D202F0"/>
    <w:pPr>
      <w:autoSpaceDE w:val="0"/>
      <w:autoSpaceDN w:val="0"/>
      <w:adjustRightInd w:val="0"/>
      <w:spacing w:before="0" w:after="0" w:line="201" w:lineRule="atLeast"/>
      <w:jc w:val="left"/>
    </w:pPr>
    <w:rPr>
      <w:rFonts w:ascii="Myriad Pro" w:hAnsi="Myriad Pro"/>
      <w:color w:val="auto"/>
      <w:sz w:val="24"/>
      <w:szCs w:val="24"/>
      <w:lang w:eastAsia="en-GB"/>
    </w:rPr>
  </w:style>
  <w:style w:type="paragraph" w:customStyle="1" w:styleId="Default">
    <w:name w:val="Default"/>
    <w:rsid w:val="00D202F0"/>
    <w:pPr>
      <w:autoSpaceDE w:val="0"/>
      <w:autoSpaceDN w:val="0"/>
      <w:adjustRightInd w:val="0"/>
    </w:pPr>
    <w:rPr>
      <w:rFonts w:ascii="Century Gothic" w:hAnsi="Century Gothic" w:cs="Century Gothic"/>
      <w:color w:val="000000"/>
      <w:sz w:val="24"/>
      <w:szCs w:val="24"/>
    </w:rPr>
  </w:style>
  <w:style w:type="paragraph" w:customStyle="1" w:styleId="Pa9">
    <w:name w:val="Pa9"/>
    <w:basedOn w:val="Default"/>
    <w:next w:val="Default"/>
    <w:uiPriority w:val="99"/>
    <w:rsid w:val="00D202F0"/>
    <w:pPr>
      <w:spacing w:line="211" w:lineRule="atLeast"/>
    </w:pPr>
    <w:rPr>
      <w:rFonts w:cs="Arial"/>
      <w:color w:val="auto"/>
    </w:rPr>
  </w:style>
  <w:style w:type="character" w:customStyle="1" w:styleId="A7">
    <w:name w:val="A7"/>
    <w:uiPriority w:val="99"/>
    <w:rsid w:val="00D202F0"/>
    <w:rPr>
      <w:rFonts w:cs="Century Gothic"/>
      <w:b/>
      <w:bCs/>
      <w:color w:val="000000"/>
      <w:sz w:val="48"/>
      <w:szCs w:val="48"/>
    </w:rPr>
  </w:style>
  <w:style w:type="paragraph" w:styleId="Title">
    <w:name w:val="Title"/>
    <w:basedOn w:val="Normal"/>
    <w:next w:val="Normal"/>
    <w:link w:val="TitleChar"/>
    <w:uiPriority w:val="10"/>
    <w:qFormat/>
    <w:rsid w:val="00D202F0"/>
    <w:pPr>
      <w:spacing w:before="0" w:after="0" w:line="240" w:lineRule="auto"/>
      <w:contextualSpacing/>
      <w:jc w:val="left"/>
    </w:pPr>
    <w:rPr>
      <w:rFonts w:ascii="Calibri Light" w:eastAsia="Times New Roman" w:hAnsi="Calibri Light" w:cs="Times New Roman"/>
      <w:color w:val="auto"/>
      <w:spacing w:val="-10"/>
      <w:kern w:val="28"/>
      <w:sz w:val="56"/>
      <w:szCs w:val="56"/>
    </w:rPr>
  </w:style>
  <w:style w:type="character" w:customStyle="1" w:styleId="TitleChar">
    <w:name w:val="Title Char"/>
    <w:basedOn w:val="DefaultParagraphFont"/>
    <w:link w:val="Title"/>
    <w:uiPriority w:val="10"/>
    <w:rsid w:val="00D202F0"/>
    <w:rPr>
      <w:rFonts w:ascii="Calibri Light" w:eastAsia="Times New Roman" w:hAnsi="Calibri Light" w:cs="Times New Roman"/>
      <w:spacing w:val="-10"/>
      <w:kern w:val="28"/>
      <w:sz w:val="56"/>
      <w:szCs w:val="56"/>
      <w:lang w:eastAsia="en-US"/>
    </w:rPr>
  </w:style>
  <w:style w:type="paragraph" w:styleId="Subtitle">
    <w:name w:val="Subtitle"/>
    <w:basedOn w:val="Normal"/>
    <w:next w:val="Normal"/>
    <w:link w:val="SubtitleChar"/>
    <w:uiPriority w:val="11"/>
    <w:qFormat/>
    <w:rsid w:val="00D86EE2"/>
    <w:pPr>
      <w:numPr>
        <w:ilvl w:val="1"/>
      </w:numPr>
      <w:spacing w:before="0" w:after="160" w:line="259" w:lineRule="auto"/>
      <w:jc w:val="left"/>
    </w:pPr>
    <w:rPr>
      <w:rFonts w:ascii="Calibri" w:eastAsia="Times New Roman" w:hAnsi="Calibri" w:cs="Times New Roman"/>
      <w:color w:val="5A5A5A"/>
      <w:spacing w:val="15"/>
      <w:sz w:val="22"/>
      <w:szCs w:val="22"/>
    </w:rPr>
  </w:style>
  <w:style w:type="character" w:customStyle="1" w:styleId="SubtitleChar">
    <w:name w:val="Subtitle Char"/>
    <w:basedOn w:val="DefaultParagraphFont"/>
    <w:link w:val="Subtitle"/>
    <w:uiPriority w:val="11"/>
    <w:rsid w:val="00D86EE2"/>
    <w:rPr>
      <w:rFonts w:ascii="Calibri" w:eastAsia="Times New Roman" w:hAnsi="Calibri" w:cs="Times New Roman"/>
      <w:color w:val="5A5A5A"/>
      <w:spacing w:val="15"/>
      <w:sz w:val="22"/>
      <w:szCs w:val="22"/>
      <w:lang w:eastAsia="en-US"/>
    </w:rPr>
  </w:style>
  <w:style w:type="paragraph" w:customStyle="1" w:styleId="Pa6">
    <w:name w:val="Pa6"/>
    <w:basedOn w:val="Default"/>
    <w:next w:val="Default"/>
    <w:uiPriority w:val="99"/>
    <w:rsid w:val="00FF62AB"/>
    <w:pPr>
      <w:spacing w:line="181" w:lineRule="atLeast"/>
    </w:pPr>
    <w:rPr>
      <w:rFonts w:ascii="Futura Std Book" w:hAnsi="Futura Std Book" w:cs="Arial"/>
      <w:color w:val="auto"/>
    </w:rPr>
  </w:style>
  <w:style w:type="paragraph" w:styleId="NormalWeb">
    <w:name w:val="Normal (Web)"/>
    <w:basedOn w:val="Normal"/>
    <w:uiPriority w:val="99"/>
    <w:unhideWhenUsed/>
    <w:rsid w:val="00ED1187"/>
    <w:pPr>
      <w:spacing w:after="0" w:line="240" w:lineRule="auto"/>
      <w:jc w:val="left"/>
    </w:pPr>
    <w:rPr>
      <w:rFonts w:ascii="Times New Roman" w:eastAsia="Times New Roman" w:hAnsi="Times New Roman" w:cs="Times New Roman"/>
      <w:color w:val="auto"/>
      <w:sz w:val="24"/>
      <w:szCs w:val="24"/>
      <w:lang w:eastAsia="en-GB"/>
    </w:rPr>
  </w:style>
  <w:style w:type="character" w:customStyle="1" w:styleId="A10">
    <w:name w:val="A10"/>
    <w:uiPriority w:val="99"/>
    <w:rsid w:val="00A66DC2"/>
    <w:rPr>
      <w:rFonts w:cs="Myriad Pro"/>
      <w:color w:val="000000"/>
      <w:sz w:val="49"/>
      <w:szCs w:val="49"/>
    </w:rPr>
  </w:style>
  <w:style w:type="paragraph" w:customStyle="1" w:styleId="Normal0">
    <w:name w:val="[Normal]"/>
    <w:basedOn w:val="Normal"/>
    <w:uiPriority w:val="99"/>
    <w:rsid w:val="00B96B91"/>
    <w:pPr>
      <w:autoSpaceDE w:val="0"/>
      <w:autoSpaceDN w:val="0"/>
      <w:spacing w:before="0" w:after="0" w:line="240" w:lineRule="auto"/>
      <w:jc w:val="left"/>
    </w:pPr>
    <w:rPr>
      <w:rFonts w:eastAsiaTheme="minorHAnsi"/>
      <w:color w:val="auto"/>
      <w:sz w:val="24"/>
      <w:szCs w:val="24"/>
      <w:lang w:eastAsia="en-GB"/>
    </w:rPr>
  </w:style>
  <w:style w:type="character" w:customStyle="1" w:styleId="ilfuvd">
    <w:name w:val="ilfuvd"/>
    <w:basedOn w:val="DefaultParagraphFont"/>
    <w:rsid w:val="006B5188"/>
  </w:style>
  <w:style w:type="character" w:styleId="Emphasis">
    <w:name w:val="Emphasis"/>
    <w:basedOn w:val="DefaultParagraphFont"/>
    <w:uiPriority w:val="20"/>
    <w:qFormat/>
    <w:rsid w:val="006B5188"/>
    <w:rPr>
      <w:b/>
      <w:bCs/>
      <w:i w:val="0"/>
      <w:iCs w:val="0"/>
    </w:rPr>
  </w:style>
  <w:style w:type="character" w:customStyle="1" w:styleId="st1">
    <w:name w:val="st1"/>
    <w:basedOn w:val="DefaultParagraphFont"/>
    <w:rsid w:val="006B5188"/>
  </w:style>
  <w:style w:type="paragraph" w:customStyle="1" w:styleId="1CJHEADING">
    <w:name w:val="~ 1 CJ HEADING"/>
    <w:basedOn w:val="Heading1"/>
    <w:qFormat/>
    <w:rsid w:val="00633D10"/>
    <w:pPr>
      <w:keepLines/>
      <w:spacing w:before="0" w:after="360"/>
      <w:ind w:left="720" w:hanging="360"/>
    </w:pPr>
    <w:rPr>
      <w:rFonts w:cs="Verdana"/>
      <w:bCs/>
      <w:caps/>
      <w:color w:val="2A004A"/>
      <w:kern w:val="28"/>
      <w:sz w:val="32"/>
      <w:szCs w:val="48"/>
    </w:rPr>
  </w:style>
  <w:style w:type="paragraph" w:customStyle="1" w:styleId="4CJNUMBEREDTEXT">
    <w:name w:val="~ 4 CJ NUMBERED TEXT"/>
    <w:basedOn w:val="BodyNumbered"/>
    <w:link w:val="4CJNUMBEREDTEXTChar"/>
    <w:qFormat/>
    <w:rsid w:val="00633D10"/>
    <w:pPr>
      <w:ind w:left="709" w:hanging="709"/>
    </w:pPr>
    <w:rPr>
      <w:rFonts w:eastAsiaTheme="minorHAnsi" w:cstheme="minorBidi"/>
      <w:color w:val="000000" w:themeColor="text1"/>
    </w:rPr>
  </w:style>
  <w:style w:type="character" w:customStyle="1" w:styleId="4CJNUMBEREDTEXTChar">
    <w:name w:val="~ 4 CJ NUMBERED TEXT Char"/>
    <w:basedOn w:val="BodyNumberedChar"/>
    <w:link w:val="4CJNUMBEREDTEXT"/>
    <w:rsid w:val="00633D10"/>
    <w:rPr>
      <w:rFonts w:ascii="Arial" w:eastAsiaTheme="minorHAnsi" w:hAnsi="Arial" w:cstheme="minorBidi"/>
      <w:color w:val="000000" w:themeColor="text1"/>
      <w:szCs w:val="22"/>
      <w:lang w:eastAsia="en-US"/>
    </w:rPr>
  </w:style>
  <w:style w:type="character" w:styleId="Strong">
    <w:name w:val="Strong"/>
    <w:basedOn w:val="DefaultParagraphFont"/>
    <w:uiPriority w:val="22"/>
    <w:qFormat/>
    <w:rsid w:val="00804346"/>
    <w:rPr>
      <w:b/>
      <w:bCs/>
    </w:rPr>
  </w:style>
  <w:style w:type="character" w:customStyle="1" w:styleId="A27">
    <w:name w:val="A27"/>
    <w:uiPriority w:val="99"/>
    <w:rsid w:val="00134820"/>
    <w:rPr>
      <w:rFonts w:cs="Tw Cen MT"/>
      <w:b/>
      <w:bCs/>
      <w:color w:val="000000"/>
      <w:sz w:val="23"/>
      <w:szCs w:val="23"/>
    </w:rPr>
  </w:style>
  <w:style w:type="paragraph" w:customStyle="1" w:styleId="wys-standfirst2">
    <w:name w:val="wys-standfirst2"/>
    <w:basedOn w:val="Normal"/>
    <w:uiPriority w:val="99"/>
    <w:semiHidden/>
    <w:rsid w:val="00D32B54"/>
    <w:pPr>
      <w:spacing w:before="0" w:after="0" w:line="240" w:lineRule="auto"/>
      <w:jc w:val="left"/>
    </w:pPr>
    <w:rPr>
      <w:rFonts w:ascii="Times New Roman" w:eastAsiaTheme="minorHAnsi" w:hAnsi="Times New Roman" w:cs="Times New Roman"/>
      <w:color w:val="auto"/>
      <w:sz w:val="24"/>
      <w:szCs w:val="24"/>
      <w:lang w:eastAsia="en-GB"/>
    </w:rPr>
  </w:style>
  <w:style w:type="paragraph" w:styleId="EndnoteText">
    <w:name w:val="endnote text"/>
    <w:basedOn w:val="Normal"/>
    <w:link w:val="EndnoteTextChar"/>
    <w:uiPriority w:val="99"/>
    <w:semiHidden/>
    <w:unhideWhenUsed/>
    <w:rsid w:val="00501535"/>
    <w:pPr>
      <w:spacing w:before="0" w:after="0" w:line="240" w:lineRule="auto"/>
      <w:jc w:val="left"/>
    </w:pPr>
    <w:rPr>
      <w:rFonts w:eastAsia="Times New Roman" w:cs="Times New Roman"/>
      <w:color w:val="auto"/>
    </w:rPr>
  </w:style>
  <w:style w:type="character" w:customStyle="1" w:styleId="EndnoteTextChar">
    <w:name w:val="Endnote Text Char"/>
    <w:basedOn w:val="DefaultParagraphFont"/>
    <w:link w:val="EndnoteText"/>
    <w:uiPriority w:val="99"/>
    <w:semiHidden/>
    <w:rsid w:val="00501535"/>
    <w:rPr>
      <w:rFonts w:eastAsia="Times New Roman" w:cs="Times New Roman"/>
      <w:lang w:eastAsia="en-US"/>
    </w:rPr>
  </w:style>
  <w:style w:type="character" w:styleId="UnresolvedMention">
    <w:name w:val="Unresolved Mention"/>
    <w:basedOn w:val="DefaultParagraphFont"/>
    <w:uiPriority w:val="99"/>
    <w:semiHidden/>
    <w:unhideWhenUsed/>
    <w:rsid w:val="001170D3"/>
    <w:rPr>
      <w:color w:val="605E5C"/>
      <w:shd w:val="clear" w:color="auto" w:fill="E1DFDD"/>
    </w:rPr>
  </w:style>
  <w:style w:type="character" w:customStyle="1" w:styleId="downloadlinklink">
    <w:name w:val="download_link_link"/>
    <w:basedOn w:val="DefaultParagraphFont"/>
    <w:rsid w:val="002D7C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77696">
      <w:bodyDiv w:val="1"/>
      <w:marLeft w:val="0"/>
      <w:marRight w:val="0"/>
      <w:marTop w:val="0"/>
      <w:marBottom w:val="0"/>
      <w:divBdr>
        <w:top w:val="none" w:sz="0" w:space="0" w:color="auto"/>
        <w:left w:val="none" w:sz="0" w:space="0" w:color="auto"/>
        <w:bottom w:val="none" w:sz="0" w:space="0" w:color="auto"/>
        <w:right w:val="none" w:sz="0" w:space="0" w:color="auto"/>
      </w:divBdr>
    </w:div>
    <w:div w:id="19623158">
      <w:bodyDiv w:val="1"/>
      <w:marLeft w:val="0"/>
      <w:marRight w:val="0"/>
      <w:marTop w:val="0"/>
      <w:marBottom w:val="0"/>
      <w:divBdr>
        <w:top w:val="none" w:sz="0" w:space="0" w:color="auto"/>
        <w:left w:val="none" w:sz="0" w:space="0" w:color="auto"/>
        <w:bottom w:val="none" w:sz="0" w:space="0" w:color="auto"/>
        <w:right w:val="none" w:sz="0" w:space="0" w:color="auto"/>
      </w:divBdr>
    </w:div>
    <w:div w:id="87507159">
      <w:bodyDiv w:val="1"/>
      <w:marLeft w:val="0"/>
      <w:marRight w:val="0"/>
      <w:marTop w:val="0"/>
      <w:marBottom w:val="0"/>
      <w:divBdr>
        <w:top w:val="none" w:sz="0" w:space="0" w:color="auto"/>
        <w:left w:val="none" w:sz="0" w:space="0" w:color="auto"/>
        <w:bottom w:val="none" w:sz="0" w:space="0" w:color="auto"/>
        <w:right w:val="none" w:sz="0" w:space="0" w:color="auto"/>
      </w:divBdr>
      <w:divsChild>
        <w:div w:id="1959876738">
          <w:marLeft w:val="0"/>
          <w:marRight w:val="0"/>
          <w:marTop w:val="0"/>
          <w:marBottom w:val="0"/>
          <w:divBdr>
            <w:top w:val="none" w:sz="0" w:space="0" w:color="auto"/>
            <w:left w:val="none" w:sz="0" w:space="0" w:color="auto"/>
            <w:bottom w:val="none" w:sz="0" w:space="0" w:color="auto"/>
            <w:right w:val="none" w:sz="0" w:space="0" w:color="auto"/>
          </w:divBdr>
          <w:divsChild>
            <w:div w:id="283998042">
              <w:marLeft w:val="0"/>
              <w:marRight w:val="0"/>
              <w:marTop w:val="0"/>
              <w:marBottom w:val="0"/>
              <w:divBdr>
                <w:top w:val="none" w:sz="0" w:space="0" w:color="auto"/>
                <w:left w:val="none" w:sz="0" w:space="0" w:color="auto"/>
                <w:bottom w:val="none" w:sz="0" w:space="0" w:color="auto"/>
                <w:right w:val="none" w:sz="0" w:space="0" w:color="auto"/>
              </w:divBdr>
              <w:divsChild>
                <w:div w:id="618604067">
                  <w:marLeft w:val="0"/>
                  <w:marRight w:val="0"/>
                  <w:marTop w:val="0"/>
                  <w:marBottom w:val="0"/>
                  <w:divBdr>
                    <w:top w:val="none" w:sz="0" w:space="0" w:color="auto"/>
                    <w:left w:val="none" w:sz="0" w:space="0" w:color="auto"/>
                    <w:bottom w:val="none" w:sz="0" w:space="0" w:color="auto"/>
                    <w:right w:val="none" w:sz="0" w:space="0" w:color="auto"/>
                  </w:divBdr>
                  <w:divsChild>
                    <w:div w:id="181895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6494">
      <w:bodyDiv w:val="1"/>
      <w:marLeft w:val="0"/>
      <w:marRight w:val="0"/>
      <w:marTop w:val="0"/>
      <w:marBottom w:val="0"/>
      <w:divBdr>
        <w:top w:val="none" w:sz="0" w:space="0" w:color="auto"/>
        <w:left w:val="none" w:sz="0" w:space="0" w:color="auto"/>
        <w:bottom w:val="none" w:sz="0" w:space="0" w:color="auto"/>
        <w:right w:val="none" w:sz="0" w:space="0" w:color="auto"/>
      </w:divBdr>
    </w:div>
    <w:div w:id="254049401">
      <w:bodyDiv w:val="1"/>
      <w:marLeft w:val="0"/>
      <w:marRight w:val="0"/>
      <w:marTop w:val="0"/>
      <w:marBottom w:val="0"/>
      <w:divBdr>
        <w:top w:val="none" w:sz="0" w:space="0" w:color="auto"/>
        <w:left w:val="none" w:sz="0" w:space="0" w:color="auto"/>
        <w:bottom w:val="none" w:sz="0" w:space="0" w:color="auto"/>
        <w:right w:val="none" w:sz="0" w:space="0" w:color="auto"/>
      </w:divBdr>
    </w:div>
    <w:div w:id="307976332">
      <w:bodyDiv w:val="1"/>
      <w:marLeft w:val="0"/>
      <w:marRight w:val="0"/>
      <w:marTop w:val="0"/>
      <w:marBottom w:val="0"/>
      <w:divBdr>
        <w:top w:val="none" w:sz="0" w:space="0" w:color="auto"/>
        <w:left w:val="none" w:sz="0" w:space="0" w:color="auto"/>
        <w:bottom w:val="none" w:sz="0" w:space="0" w:color="auto"/>
        <w:right w:val="none" w:sz="0" w:space="0" w:color="auto"/>
      </w:divBdr>
    </w:div>
    <w:div w:id="309134700">
      <w:bodyDiv w:val="1"/>
      <w:marLeft w:val="0"/>
      <w:marRight w:val="0"/>
      <w:marTop w:val="0"/>
      <w:marBottom w:val="0"/>
      <w:divBdr>
        <w:top w:val="none" w:sz="0" w:space="0" w:color="auto"/>
        <w:left w:val="none" w:sz="0" w:space="0" w:color="auto"/>
        <w:bottom w:val="none" w:sz="0" w:space="0" w:color="auto"/>
        <w:right w:val="none" w:sz="0" w:space="0" w:color="auto"/>
      </w:divBdr>
    </w:div>
    <w:div w:id="340016068">
      <w:bodyDiv w:val="1"/>
      <w:marLeft w:val="0"/>
      <w:marRight w:val="0"/>
      <w:marTop w:val="0"/>
      <w:marBottom w:val="0"/>
      <w:divBdr>
        <w:top w:val="none" w:sz="0" w:space="0" w:color="auto"/>
        <w:left w:val="none" w:sz="0" w:space="0" w:color="auto"/>
        <w:bottom w:val="none" w:sz="0" w:space="0" w:color="auto"/>
        <w:right w:val="none" w:sz="0" w:space="0" w:color="auto"/>
      </w:divBdr>
    </w:div>
    <w:div w:id="377121223">
      <w:bodyDiv w:val="1"/>
      <w:marLeft w:val="0"/>
      <w:marRight w:val="0"/>
      <w:marTop w:val="0"/>
      <w:marBottom w:val="0"/>
      <w:divBdr>
        <w:top w:val="none" w:sz="0" w:space="0" w:color="auto"/>
        <w:left w:val="none" w:sz="0" w:space="0" w:color="auto"/>
        <w:bottom w:val="none" w:sz="0" w:space="0" w:color="auto"/>
        <w:right w:val="none" w:sz="0" w:space="0" w:color="auto"/>
      </w:divBdr>
    </w:div>
    <w:div w:id="409161833">
      <w:bodyDiv w:val="1"/>
      <w:marLeft w:val="0"/>
      <w:marRight w:val="0"/>
      <w:marTop w:val="0"/>
      <w:marBottom w:val="0"/>
      <w:divBdr>
        <w:top w:val="none" w:sz="0" w:space="0" w:color="auto"/>
        <w:left w:val="none" w:sz="0" w:space="0" w:color="auto"/>
        <w:bottom w:val="none" w:sz="0" w:space="0" w:color="auto"/>
        <w:right w:val="none" w:sz="0" w:space="0" w:color="auto"/>
      </w:divBdr>
    </w:div>
    <w:div w:id="428040253">
      <w:bodyDiv w:val="1"/>
      <w:marLeft w:val="0"/>
      <w:marRight w:val="0"/>
      <w:marTop w:val="0"/>
      <w:marBottom w:val="0"/>
      <w:divBdr>
        <w:top w:val="none" w:sz="0" w:space="0" w:color="auto"/>
        <w:left w:val="none" w:sz="0" w:space="0" w:color="auto"/>
        <w:bottom w:val="none" w:sz="0" w:space="0" w:color="auto"/>
        <w:right w:val="none" w:sz="0" w:space="0" w:color="auto"/>
      </w:divBdr>
    </w:div>
    <w:div w:id="478615312">
      <w:bodyDiv w:val="1"/>
      <w:marLeft w:val="0"/>
      <w:marRight w:val="0"/>
      <w:marTop w:val="0"/>
      <w:marBottom w:val="0"/>
      <w:divBdr>
        <w:top w:val="none" w:sz="0" w:space="0" w:color="auto"/>
        <w:left w:val="none" w:sz="0" w:space="0" w:color="auto"/>
        <w:bottom w:val="none" w:sz="0" w:space="0" w:color="auto"/>
        <w:right w:val="none" w:sz="0" w:space="0" w:color="auto"/>
      </w:divBdr>
    </w:div>
    <w:div w:id="544605507">
      <w:bodyDiv w:val="1"/>
      <w:marLeft w:val="0"/>
      <w:marRight w:val="0"/>
      <w:marTop w:val="0"/>
      <w:marBottom w:val="0"/>
      <w:divBdr>
        <w:top w:val="none" w:sz="0" w:space="0" w:color="auto"/>
        <w:left w:val="none" w:sz="0" w:space="0" w:color="auto"/>
        <w:bottom w:val="none" w:sz="0" w:space="0" w:color="auto"/>
        <w:right w:val="none" w:sz="0" w:space="0" w:color="auto"/>
      </w:divBdr>
    </w:div>
    <w:div w:id="586697791">
      <w:bodyDiv w:val="1"/>
      <w:marLeft w:val="0"/>
      <w:marRight w:val="0"/>
      <w:marTop w:val="0"/>
      <w:marBottom w:val="0"/>
      <w:divBdr>
        <w:top w:val="none" w:sz="0" w:space="0" w:color="auto"/>
        <w:left w:val="none" w:sz="0" w:space="0" w:color="auto"/>
        <w:bottom w:val="none" w:sz="0" w:space="0" w:color="auto"/>
        <w:right w:val="none" w:sz="0" w:space="0" w:color="auto"/>
      </w:divBdr>
    </w:div>
    <w:div w:id="780420466">
      <w:bodyDiv w:val="1"/>
      <w:marLeft w:val="0"/>
      <w:marRight w:val="0"/>
      <w:marTop w:val="0"/>
      <w:marBottom w:val="0"/>
      <w:divBdr>
        <w:top w:val="none" w:sz="0" w:space="0" w:color="auto"/>
        <w:left w:val="none" w:sz="0" w:space="0" w:color="auto"/>
        <w:bottom w:val="none" w:sz="0" w:space="0" w:color="auto"/>
        <w:right w:val="none" w:sz="0" w:space="0" w:color="auto"/>
      </w:divBdr>
    </w:div>
    <w:div w:id="878248512">
      <w:bodyDiv w:val="1"/>
      <w:marLeft w:val="0"/>
      <w:marRight w:val="0"/>
      <w:marTop w:val="0"/>
      <w:marBottom w:val="0"/>
      <w:divBdr>
        <w:top w:val="none" w:sz="0" w:space="0" w:color="auto"/>
        <w:left w:val="none" w:sz="0" w:space="0" w:color="auto"/>
        <w:bottom w:val="none" w:sz="0" w:space="0" w:color="auto"/>
        <w:right w:val="none" w:sz="0" w:space="0" w:color="auto"/>
      </w:divBdr>
    </w:div>
    <w:div w:id="882061037">
      <w:bodyDiv w:val="1"/>
      <w:marLeft w:val="0"/>
      <w:marRight w:val="0"/>
      <w:marTop w:val="0"/>
      <w:marBottom w:val="0"/>
      <w:divBdr>
        <w:top w:val="none" w:sz="0" w:space="0" w:color="auto"/>
        <w:left w:val="none" w:sz="0" w:space="0" w:color="auto"/>
        <w:bottom w:val="none" w:sz="0" w:space="0" w:color="auto"/>
        <w:right w:val="none" w:sz="0" w:space="0" w:color="auto"/>
      </w:divBdr>
    </w:div>
    <w:div w:id="910427685">
      <w:bodyDiv w:val="1"/>
      <w:marLeft w:val="0"/>
      <w:marRight w:val="0"/>
      <w:marTop w:val="0"/>
      <w:marBottom w:val="0"/>
      <w:divBdr>
        <w:top w:val="none" w:sz="0" w:space="0" w:color="auto"/>
        <w:left w:val="none" w:sz="0" w:space="0" w:color="auto"/>
        <w:bottom w:val="none" w:sz="0" w:space="0" w:color="auto"/>
        <w:right w:val="none" w:sz="0" w:space="0" w:color="auto"/>
      </w:divBdr>
    </w:div>
    <w:div w:id="974946074">
      <w:bodyDiv w:val="1"/>
      <w:marLeft w:val="0"/>
      <w:marRight w:val="0"/>
      <w:marTop w:val="0"/>
      <w:marBottom w:val="0"/>
      <w:divBdr>
        <w:top w:val="none" w:sz="0" w:space="0" w:color="auto"/>
        <w:left w:val="none" w:sz="0" w:space="0" w:color="auto"/>
        <w:bottom w:val="none" w:sz="0" w:space="0" w:color="auto"/>
        <w:right w:val="none" w:sz="0" w:space="0" w:color="auto"/>
      </w:divBdr>
    </w:div>
    <w:div w:id="983850344">
      <w:bodyDiv w:val="1"/>
      <w:marLeft w:val="0"/>
      <w:marRight w:val="0"/>
      <w:marTop w:val="0"/>
      <w:marBottom w:val="0"/>
      <w:divBdr>
        <w:top w:val="none" w:sz="0" w:space="0" w:color="auto"/>
        <w:left w:val="none" w:sz="0" w:space="0" w:color="auto"/>
        <w:bottom w:val="none" w:sz="0" w:space="0" w:color="auto"/>
        <w:right w:val="none" w:sz="0" w:space="0" w:color="auto"/>
      </w:divBdr>
      <w:divsChild>
        <w:div w:id="598487105">
          <w:marLeft w:val="0"/>
          <w:marRight w:val="0"/>
          <w:marTop w:val="0"/>
          <w:marBottom w:val="0"/>
          <w:divBdr>
            <w:top w:val="none" w:sz="0" w:space="0" w:color="auto"/>
            <w:left w:val="none" w:sz="0" w:space="0" w:color="auto"/>
            <w:bottom w:val="none" w:sz="0" w:space="0" w:color="auto"/>
            <w:right w:val="none" w:sz="0" w:space="0" w:color="auto"/>
          </w:divBdr>
          <w:divsChild>
            <w:div w:id="1996912916">
              <w:marLeft w:val="0"/>
              <w:marRight w:val="0"/>
              <w:marTop w:val="0"/>
              <w:marBottom w:val="0"/>
              <w:divBdr>
                <w:top w:val="none" w:sz="0" w:space="0" w:color="auto"/>
                <w:left w:val="none" w:sz="0" w:space="0" w:color="auto"/>
                <w:bottom w:val="none" w:sz="0" w:space="0" w:color="auto"/>
                <w:right w:val="none" w:sz="0" w:space="0" w:color="auto"/>
              </w:divBdr>
              <w:divsChild>
                <w:div w:id="29454160">
                  <w:marLeft w:val="0"/>
                  <w:marRight w:val="0"/>
                  <w:marTop w:val="0"/>
                  <w:marBottom w:val="0"/>
                  <w:divBdr>
                    <w:top w:val="none" w:sz="0" w:space="0" w:color="auto"/>
                    <w:left w:val="none" w:sz="0" w:space="0" w:color="auto"/>
                    <w:bottom w:val="none" w:sz="0" w:space="0" w:color="auto"/>
                    <w:right w:val="none" w:sz="0" w:space="0" w:color="auto"/>
                  </w:divBdr>
                  <w:divsChild>
                    <w:div w:id="205399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444127">
      <w:bodyDiv w:val="1"/>
      <w:marLeft w:val="0"/>
      <w:marRight w:val="0"/>
      <w:marTop w:val="0"/>
      <w:marBottom w:val="0"/>
      <w:divBdr>
        <w:top w:val="none" w:sz="0" w:space="0" w:color="auto"/>
        <w:left w:val="none" w:sz="0" w:space="0" w:color="auto"/>
        <w:bottom w:val="none" w:sz="0" w:space="0" w:color="auto"/>
        <w:right w:val="none" w:sz="0" w:space="0" w:color="auto"/>
      </w:divBdr>
    </w:div>
    <w:div w:id="1047143587">
      <w:bodyDiv w:val="1"/>
      <w:marLeft w:val="0"/>
      <w:marRight w:val="0"/>
      <w:marTop w:val="0"/>
      <w:marBottom w:val="0"/>
      <w:divBdr>
        <w:top w:val="none" w:sz="0" w:space="0" w:color="auto"/>
        <w:left w:val="none" w:sz="0" w:space="0" w:color="auto"/>
        <w:bottom w:val="none" w:sz="0" w:space="0" w:color="auto"/>
        <w:right w:val="none" w:sz="0" w:space="0" w:color="auto"/>
      </w:divBdr>
    </w:div>
    <w:div w:id="1051419818">
      <w:bodyDiv w:val="1"/>
      <w:marLeft w:val="0"/>
      <w:marRight w:val="0"/>
      <w:marTop w:val="0"/>
      <w:marBottom w:val="0"/>
      <w:divBdr>
        <w:top w:val="none" w:sz="0" w:space="0" w:color="auto"/>
        <w:left w:val="none" w:sz="0" w:space="0" w:color="auto"/>
        <w:bottom w:val="none" w:sz="0" w:space="0" w:color="auto"/>
        <w:right w:val="none" w:sz="0" w:space="0" w:color="auto"/>
      </w:divBdr>
      <w:divsChild>
        <w:div w:id="1645311152">
          <w:marLeft w:val="0"/>
          <w:marRight w:val="0"/>
          <w:marTop w:val="0"/>
          <w:marBottom w:val="0"/>
          <w:divBdr>
            <w:top w:val="none" w:sz="0" w:space="0" w:color="auto"/>
            <w:left w:val="none" w:sz="0" w:space="0" w:color="auto"/>
            <w:bottom w:val="none" w:sz="0" w:space="0" w:color="auto"/>
            <w:right w:val="none" w:sz="0" w:space="0" w:color="auto"/>
          </w:divBdr>
          <w:divsChild>
            <w:div w:id="540093702">
              <w:marLeft w:val="0"/>
              <w:marRight w:val="0"/>
              <w:marTop w:val="0"/>
              <w:marBottom w:val="0"/>
              <w:divBdr>
                <w:top w:val="none" w:sz="0" w:space="0" w:color="auto"/>
                <w:left w:val="none" w:sz="0" w:space="0" w:color="auto"/>
                <w:bottom w:val="none" w:sz="0" w:space="0" w:color="auto"/>
                <w:right w:val="none" w:sz="0" w:space="0" w:color="auto"/>
              </w:divBdr>
              <w:divsChild>
                <w:div w:id="1332369111">
                  <w:marLeft w:val="0"/>
                  <w:marRight w:val="0"/>
                  <w:marTop w:val="0"/>
                  <w:marBottom w:val="0"/>
                  <w:divBdr>
                    <w:top w:val="none" w:sz="0" w:space="0" w:color="auto"/>
                    <w:left w:val="none" w:sz="0" w:space="0" w:color="auto"/>
                    <w:bottom w:val="none" w:sz="0" w:space="0" w:color="auto"/>
                    <w:right w:val="none" w:sz="0" w:space="0" w:color="auto"/>
                  </w:divBdr>
                  <w:divsChild>
                    <w:div w:id="82616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016831">
      <w:bodyDiv w:val="1"/>
      <w:marLeft w:val="0"/>
      <w:marRight w:val="0"/>
      <w:marTop w:val="0"/>
      <w:marBottom w:val="0"/>
      <w:divBdr>
        <w:top w:val="none" w:sz="0" w:space="0" w:color="auto"/>
        <w:left w:val="none" w:sz="0" w:space="0" w:color="auto"/>
        <w:bottom w:val="none" w:sz="0" w:space="0" w:color="auto"/>
        <w:right w:val="none" w:sz="0" w:space="0" w:color="auto"/>
      </w:divBdr>
      <w:divsChild>
        <w:div w:id="1826121223">
          <w:marLeft w:val="0"/>
          <w:marRight w:val="0"/>
          <w:marTop w:val="0"/>
          <w:marBottom w:val="0"/>
          <w:divBdr>
            <w:top w:val="none" w:sz="0" w:space="0" w:color="auto"/>
            <w:left w:val="none" w:sz="0" w:space="0" w:color="auto"/>
            <w:bottom w:val="none" w:sz="0" w:space="0" w:color="auto"/>
            <w:right w:val="none" w:sz="0" w:space="0" w:color="auto"/>
          </w:divBdr>
          <w:divsChild>
            <w:div w:id="1510178004">
              <w:marLeft w:val="0"/>
              <w:marRight w:val="0"/>
              <w:marTop w:val="0"/>
              <w:marBottom w:val="0"/>
              <w:divBdr>
                <w:top w:val="none" w:sz="0" w:space="0" w:color="auto"/>
                <w:left w:val="none" w:sz="0" w:space="0" w:color="auto"/>
                <w:bottom w:val="none" w:sz="0" w:space="0" w:color="auto"/>
                <w:right w:val="none" w:sz="0" w:space="0" w:color="auto"/>
              </w:divBdr>
              <w:divsChild>
                <w:div w:id="1452702808">
                  <w:marLeft w:val="0"/>
                  <w:marRight w:val="0"/>
                  <w:marTop w:val="0"/>
                  <w:marBottom w:val="0"/>
                  <w:divBdr>
                    <w:top w:val="none" w:sz="0" w:space="0" w:color="auto"/>
                    <w:left w:val="none" w:sz="0" w:space="0" w:color="auto"/>
                    <w:bottom w:val="none" w:sz="0" w:space="0" w:color="auto"/>
                    <w:right w:val="none" w:sz="0" w:space="0" w:color="auto"/>
                  </w:divBdr>
                  <w:divsChild>
                    <w:div w:id="195613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936855">
      <w:bodyDiv w:val="1"/>
      <w:marLeft w:val="0"/>
      <w:marRight w:val="0"/>
      <w:marTop w:val="0"/>
      <w:marBottom w:val="0"/>
      <w:divBdr>
        <w:top w:val="none" w:sz="0" w:space="0" w:color="auto"/>
        <w:left w:val="none" w:sz="0" w:space="0" w:color="auto"/>
        <w:bottom w:val="none" w:sz="0" w:space="0" w:color="auto"/>
        <w:right w:val="none" w:sz="0" w:space="0" w:color="auto"/>
      </w:divBdr>
      <w:divsChild>
        <w:div w:id="1789662615">
          <w:marLeft w:val="0"/>
          <w:marRight w:val="0"/>
          <w:marTop w:val="0"/>
          <w:marBottom w:val="0"/>
          <w:divBdr>
            <w:top w:val="none" w:sz="0" w:space="0" w:color="auto"/>
            <w:left w:val="none" w:sz="0" w:space="0" w:color="auto"/>
            <w:bottom w:val="none" w:sz="0" w:space="0" w:color="auto"/>
            <w:right w:val="none" w:sz="0" w:space="0" w:color="auto"/>
          </w:divBdr>
          <w:divsChild>
            <w:div w:id="1414620577">
              <w:marLeft w:val="0"/>
              <w:marRight w:val="0"/>
              <w:marTop w:val="0"/>
              <w:marBottom w:val="0"/>
              <w:divBdr>
                <w:top w:val="none" w:sz="0" w:space="0" w:color="auto"/>
                <w:left w:val="none" w:sz="0" w:space="0" w:color="auto"/>
                <w:bottom w:val="none" w:sz="0" w:space="0" w:color="auto"/>
                <w:right w:val="none" w:sz="0" w:space="0" w:color="auto"/>
              </w:divBdr>
              <w:divsChild>
                <w:div w:id="232587867">
                  <w:marLeft w:val="0"/>
                  <w:marRight w:val="0"/>
                  <w:marTop w:val="0"/>
                  <w:marBottom w:val="0"/>
                  <w:divBdr>
                    <w:top w:val="none" w:sz="0" w:space="0" w:color="auto"/>
                    <w:left w:val="none" w:sz="0" w:space="0" w:color="auto"/>
                    <w:bottom w:val="none" w:sz="0" w:space="0" w:color="auto"/>
                    <w:right w:val="none" w:sz="0" w:space="0" w:color="auto"/>
                  </w:divBdr>
                  <w:divsChild>
                    <w:div w:id="8687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015319">
      <w:bodyDiv w:val="1"/>
      <w:marLeft w:val="0"/>
      <w:marRight w:val="0"/>
      <w:marTop w:val="0"/>
      <w:marBottom w:val="0"/>
      <w:divBdr>
        <w:top w:val="none" w:sz="0" w:space="0" w:color="auto"/>
        <w:left w:val="none" w:sz="0" w:space="0" w:color="auto"/>
        <w:bottom w:val="none" w:sz="0" w:space="0" w:color="auto"/>
        <w:right w:val="none" w:sz="0" w:space="0" w:color="auto"/>
      </w:divBdr>
    </w:div>
    <w:div w:id="1295016961">
      <w:bodyDiv w:val="1"/>
      <w:marLeft w:val="0"/>
      <w:marRight w:val="0"/>
      <w:marTop w:val="0"/>
      <w:marBottom w:val="0"/>
      <w:divBdr>
        <w:top w:val="none" w:sz="0" w:space="0" w:color="auto"/>
        <w:left w:val="none" w:sz="0" w:space="0" w:color="auto"/>
        <w:bottom w:val="none" w:sz="0" w:space="0" w:color="auto"/>
        <w:right w:val="none" w:sz="0" w:space="0" w:color="auto"/>
      </w:divBdr>
    </w:div>
    <w:div w:id="1319655458">
      <w:bodyDiv w:val="1"/>
      <w:marLeft w:val="0"/>
      <w:marRight w:val="0"/>
      <w:marTop w:val="0"/>
      <w:marBottom w:val="0"/>
      <w:divBdr>
        <w:top w:val="none" w:sz="0" w:space="0" w:color="auto"/>
        <w:left w:val="none" w:sz="0" w:space="0" w:color="auto"/>
        <w:bottom w:val="none" w:sz="0" w:space="0" w:color="auto"/>
        <w:right w:val="none" w:sz="0" w:space="0" w:color="auto"/>
      </w:divBdr>
    </w:div>
    <w:div w:id="1424495921">
      <w:bodyDiv w:val="1"/>
      <w:marLeft w:val="0"/>
      <w:marRight w:val="0"/>
      <w:marTop w:val="0"/>
      <w:marBottom w:val="0"/>
      <w:divBdr>
        <w:top w:val="none" w:sz="0" w:space="0" w:color="auto"/>
        <w:left w:val="none" w:sz="0" w:space="0" w:color="auto"/>
        <w:bottom w:val="none" w:sz="0" w:space="0" w:color="auto"/>
        <w:right w:val="none" w:sz="0" w:space="0" w:color="auto"/>
      </w:divBdr>
    </w:div>
    <w:div w:id="1438058079">
      <w:bodyDiv w:val="1"/>
      <w:marLeft w:val="0"/>
      <w:marRight w:val="0"/>
      <w:marTop w:val="0"/>
      <w:marBottom w:val="0"/>
      <w:divBdr>
        <w:top w:val="none" w:sz="0" w:space="0" w:color="auto"/>
        <w:left w:val="none" w:sz="0" w:space="0" w:color="auto"/>
        <w:bottom w:val="none" w:sz="0" w:space="0" w:color="auto"/>
        <w:right w:val="none" w:sz="0" w:space="0" w:color="auto"/>
      </w:divBdr>
    </w:div>
    <w:div w:id="1478573819">
      <w:bodyDiv w:val="1"/>
      <w:marLeft w:val="0"/>
      <w:marRight w:val="0"/>
      <w:marTop w:val="0"/>
      <w:marBottom w:val="0"/>
      <w:divBdr>
        <w:top w:val="none" w:sz="0" w:space="0" w:color="auto"/>
        <w:left w:val="none" w:sz="0" w:space="0" w:color="auto"/>
        <w:bottom w:val="none" w:sz="0" w:space="0" w:color="auto"/>
        <w:right w:val="none" w:sz="0" w:space="0" w:color="auto"/>
      </w:divBdr>
    </w:div>
    <w:div w:id="1493712964">
      <w:bodyDiv w:val="1"/>
      <w:marLeft w:val="0"/>
      <w:marRight w:val="0"/>
      <w:marTop w:val="0"/>
      <w:marBottom w:val="0"/>
      <w:divBdr>
        <w:top w:val="none" w:sz="0" w:space="0" w:color="auto"/>
        <w:left w:val="none" w:sz="0" w:space="0" w:color="auto"/>
        <w:bottom w:val="none" w:sz="0" w:space="0" w:color="auto"/>
        <w:right w:val="none" w:sz="0" w:space="0" w:color="auto"/>
      </w:divBdr>
    </w:div>
    <w:div w:id="1519152994">
      <w:bodyDiv w:val="1"/>
      <w:marLeft w:val="0"/>
      <w:marRight w:val="0"/>
      <w:marTop w:val="0"/>
      <w:marBottom w:val="0"/>
      <w:divBdr>
        <w:top w:val="none" w:sz="0" w:space="0" w:color="auto"/>
        <w:left w:val="none" w:sz="0" w:space="0" w:color="auto"/>
        <w:bottom w:val="none" w:sz="0" w:space="0" w:color="auto"/>
        <w:right w:val="none" w:sz="0" w:space="0" w:color="auto"/>
      </w:divBdr>
    </w:div>
    <w:div w:id="1624732642">
      <w:bodyDiv w:val="1"/>
      <w:marLeft w:val="0"/>
      <w:marRight w:val="0"/>
      <w:marTop w:val="0"/>
      <w:marBottom w:val="0"/>
      <w:divBdr>
        <w:top w:val="none" w:sz="0" w:space="0" w:color="auto"/>
        <w:left w:val="none" w:sz="0" w:space="0" w:color="auto"/>
        <w:bottom w:val="none" w:sz="0" w:space="0" w:color="auto"/>
        <w:right w:val="none" w:sz="0" w:space="0" w:color="auto"/>
      </w:divBdr>
    </w:div>
    <w:div w:id="1759793683">
      <w:bodyDiv w:val="1"/>
      <w:marLeft w:val="0"/>
      <w:marRight w:val="0"/>
      <w:marTop w:val="0"/>
      <w:marBottom w:val="0"/>
      <w:divBdr>
        <w:top w:val="none" w:sz="0" w:space="0" w:color="auto"/>
        <w:left w:val="none" w:sz="0" w:space="0" w:color="auto"/>
        <w:bottom w:val="none" w:sz="0" w:space="0" w:color="auto"/>
        <w:right w:val="none" w:sz="0" w:space="0" w:color="auto"/>
      </w:divBdr>
    </w:div>
    <w:div w:id="1782647348">
      <w:bodyDiv w:val="1"/>
      <w:marLeft w:val="0"/>
      <w:marRight w:val="0"/>
      <w:marTop w:val="0"/>
      <w:marBottom w:val="0"/>
      <w:divBdr>
        <w:top w:val="none" w:sz="0" w:space="0" w:color="auto"/>
        <w:left w:val="none" w:sz="0" w:space="0" w:color="auto"/>
        <w:bottom w:val="none" w:sz="0" w:space="0" w:color="auto"/>
        <w:right w:val="none" w:sz="0" w:space="0" w:color="auto"/>
      </w:divBdr>
    </w:div>
    <w:div w:id="1815292052">
      <w:bodyDiv w:val="1"/>
      <w:marLeft w:val="0"/>
      <w:marRight w:val="0"/>
      <w:marTop w:val="0"/>
      <w:marBottom w:val="0"/>
      <w:divBdr>
        <w:top w:val="none" w:sz="0" w:space="0" w:color="auto"/>
        <w:left w:val="none" w:sz="0" w:space="0" w:color="auto"/>
        <w:bottom w:val="none" w:sz="0" w:space="0" w:color="auto"/>
        <w:right w:val="none" w:sz="0" w:space="0" w:color="auto"/>
      </w:divBdr>
    </w:div>
    <w:div w:id="1822692089">
      <w:bodyDiv w:val="1"/>
      <w:marLeft w:val="0"/>
      <w:marRight w:val="0"/>
      <w:marTop w:val="0"/>
      <w:marBottom w:val="0"/>
      <w:divBdr>
        <w:top w:val="none" w:sz="0" w:space="0" w:color="auto"/>
        <w:left w:val="none" w:sz="0" w:space="0" w:color="auto"/>
        <w:bottom w:val="none" w:sz="0" w:space="0" w:color="auto"/>
        <w:right w:val="none" w:sz="0" w:space="0" w:color="auto"/>
      </w:divBdr>
    </w:div>
    <w:div w:id="1845627901">
      <w:bodyDiv w:val="1"/>
      <w:marLeft w:val="0"/>
      <w:marRight w:val="0"/>
      <w:marTop w:val="0"/>
      <w:marBottom w:val="0"/>
      <w:divBdr>
        <w:top w:val="none" w:sz="0" w:space="0" w:color="auto"/>
        <w:left w:val="none" w:sz="0" w:space="0" w:color="auto"/>
        <w:bottom w:val="none" w:sz="0" w:space="0" w:color="auto"/>
        <w:right w:val="none" w:sz="0" w:space="0" w:color="auto"/>
      </w:divBdr>
    </w:div>
    <w:div w:id="1894005129">
      <w:bodyDiv w:val="1"/>
      <w:marLeft w:val="0"/>
      <w:marRight w:val="0"/>
      <w:marTop w:val="0"/>
      <w:marBottom w:val="0"/>
      <w:divBdr>
        <w:top w:val="none" w:sz="0" w:space="0" w:color="auto"/>
        <w:left w:val="none" w:sz="0" w:space="0" w:color="auto"/>
        <w:bottom w:val="none" w:sz="0" w:space="0" w:color="auto"/>
        <w:right w:val="none" w:sz="0" w:space="0" w:color="auto"/>
      </w:divBdr>
    </w:div>
    <w:div w:id="1987317166">
      <w:bodyDiv w:val="1"/>
      <w:marLeft w:val="0"/>
      <w:marRight w:val="0"/>
      <w:marTop w:val="0"/>
      <w:marBottom w:val="0"/>
      <w:divBdr>
        <w:top w:val="none" w:sz="0" w:space="0" w:color="auto"/>
        <w:left w:val="none" w:sz="0" w:space="0" w:color="auto"/>
        <w:bottom w:val="none" w:sz="0" w:space="0" w:color="auto"/>
        <w:right w:val="none" w:sz="0" w:space="0" w:color="auto"/>
      </w:divBdr>
      <w:divsChild>
        <w:div w:id="799954306">
          <w:marLeft w:val="0"/>
          <w:marRight w:val="0"/>
          <w:marTop w:val="0"/>
          <w:marBottom w:val="0"/>
          <w:divBdr>
            <w:top w:val="none" w:sz="0" w:space="0" w:color="auto"/>
            <w:left w:val="none" w:sz="0" w:space="0" w:color="auto"/>
            <w:bottom w:val="none" w:sz="0" w:space="0" w:color="auto"/>
            <w:right w:val="none" w:sz="0" w:space="0" w:color="auto"/>
          </w:divBdr>
          <w:divsChild>
            <w:div w:id="1485273658">
              <w:marLeft w:val="0"/>
              <w:marRight w:val="0"/>
              <w:marTop w:val="0"/>
              <w:marBottom w:val="0"/>
              <w:divBdr>
                <w:top w:val="none" w:sz="0" w:space="0" w:color="auto"/>
                <w:left w:val="none" w:sz="0" w:space="0" w:color="auto"/>
                <w:bottom w:val="none" w:sz="0" w:space="0" w:color="auto"/>
                <w:right w:val="none" w:sz="0" w:space="0" w:color="auto"/>
              </w:divBdr>
              <w:divsChild>
                <w:div w:id="259334118">
                  <w:marLeft w:val="0"/>
                  <w:marRight w:val="0"/>
                  <w:marTop w:val="0"/>
                  <w:marBottom w:val="0"/>
                  <w:divBdr>
                    <w:top w:val="none" w:sz="0" w:space="0" w:color="auto"/>
                    <w:left w:val="none" w:sz="0" w:space="0" w:color="auto"/>
                    <w:bottom w:val="none" w:sz="0" w:space="0" w:color="auto"/>
                    <w:right w:val="none" w:sz="0" w:space="0" w:color="auto"/>
                  </w:divBdr>
                  <w:divsChild>
                    <w:div w:id="1447460546">
                      <w:marLeft w:val="0"/>
                      <w:marRight w:val="0"/>
                      <w:marTop w:val="0"/>
                      <w:marBottom w:val="0"/>
                      <w:divBdr>
                        <w:top w:val="none" w:sz="0" w:space="0" w:color="auto"/>
                        <w:left w:val="none" w:sz="0" w:space="0" w:color="auto"/>
                        <w:bottom w:val="none" w:sz="0" w:space="0" w:color="auto"/>
                        <w:right w:val="none" w:sz="0" w:space="0" w:color="auto"/>
                      </w:divBdr>
                      <w:divsChild>
                        <w:div w:id="1005011257">
                          <w:marLeft w:val="0"/>
                          <w:marRight w:val="0"/>
                          <w:marTop w:val="0"/>
                          <w:marBottom w:val="0"/>
                          <w:divBdr>
                            <w:top w:val="none" w:sz="0" w:space="0" w:color="auto"/>
                            <w:left w:val="none" w:sz="0" w:space="0" w:color="auto"/>
                            <w:bottom w:val="none" w:sz="0" w:space="0" w:color="auto"/>
                            <w:right w:val="none" w:sz="0" w:space="0" w:color="auto"/>
                          </w:divBdr>
                          <w:divsChild>
                            <w:div w:id="1579048971">
                              <w:marLeft w:val="0"/>
                              <w:marRight w:val="0"/>
                              <w:marTop w:val="0"/>
                              <w:marBottom w:val="0"/>
                              <w:divBdr>
                                <w:top w:val="none" w:sz="0" w:space="0" w:color="auto"/>
                                <w:left w:val="none" w:sz="0" w:space="0" w:color="auto"/>
                                <w:bottom w:val="none" w:sz="0" w:space="0" w:color="auto"/>
                                <w:right w:val="none" w:sz="0" w:space="0" w:color="auto"/>
                              </w:divBdr>
                              <w:divsChild>
                                <w:div w:id="1708933">
                                  <w:marLeft w:val="0"/>
                                  <w:marRight w:val="0"/>
                                  <w:marTop w:val="0"/>
                                  <w:marBottom w:val="0"/>
                                  <w:divBdr>
                                    <w:top w:val="none" w:sz="0" w:space="0" w:color="auto"/>
                                    <w:left w:val="none" w:sz="0" w:space="0" w:color="auto"/>
                                    <w:bottom w:val="none" w:sz="0" w:space="0" w:color="auto"/>
                                    <w:right w:val="none" w:sz="0" w:space="0" w:color="auto"/>
                                  </w:divBdr>
                                  <w:divsChild>
                                    <w:div w:id="176163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2389009">
      <w:bodyDiv w:val="1"/>
      <w:marLeft w:val="0"/>
      <w:marRight w:val="0"/>
      <w:marTop w:val="0"/>
      <w:marBottom w:val="0"/>
      <w:divBdr>
        <w:top w:val="none" w:sz="0" w:space="0" w:color="auto"/>
        <w:left w:val="none" w:sz="0" w:space="0" w:color="auto"/>
        <w:bottom w:val="none" w:sz="0" w:space="0" w:color="auto"/>
        <w:right w:val="none" w:sz="0" w:space="0" w:color="auto"/>
      </w:divBdr>
    </w:div>
    <w:div w:id="2044093160">
      <w:bodyDiv w:val="1"/>
      <w:marLeft w:val="0"/>
      <w:marRight w:val="0"/>
      <w:marTop w:val="0"/>
      <w:marBottom w:val="0"/>
      <w:divBdr>
        <w:top w:val="none" w:sz="0" w:space="0" w:color="auto"/>
        <w:left w:val="none" w:sz="0" w:space="0" w:color="auto"/>
        <w:bottom w:val="none" w:sz="0" w:space="0" w:color="auto"/>
        <w:right w:val="none" w:sz="0" w:space="0" w:color="auto"/>
      </w:divBdr>
    </w:div>
    <w:div w:id="2078555344">
      <w:bodyDiv w:val="1"/>
      <w:marLeft w:val="0"/>
      <w:marRight w:val="0"/>
      <w:marTop w:val="0"/>
      <w:marBottom w:val="0"/>
      <w:divBdr>
        <w:top w:val="none" w:sz="0" w:space="0" w:color="auto"/>
        <w:left w:val="none" w:sz="0" w:space="0" w:color="auto"/>
        <w:bottom w:val="none" w:sz="0" w:space="0" w:color="auto"/>
        <w:right w:val="none" w:sz="0" w:space="0" w:color="auto"/>
      </w:divBdr>
    </w:div>
    <w:div w:id="2117286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planning.representations@medway.gov.uk"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www.medway.gov.uk/ipm"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planningse@highwaysengland.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planning.representations@medway.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kent.gov.uk/__data/assets/pdf_file/0012/8202/Gross-Value-Added-bulletin" TargetMode="External"/><Relationship Id="rId2" Type="http://schemas.openxmlformats.org/officeDocument/2006/relationships/hyperlink" Target="https://www.kent.gov.uk/__data/assets/pdf_file/0012/8202/Gross-Value-Added-bulletin" TargetMode="External"/><Relationship Id="rId1" Type="http://schemas.openxmlformats.org/officeDocument/2006/relationships/hyperlink" Target="https://protect-eu.mimecast.com/s/qVSjC66MNSVz8X1tpmm8_?domain=publicaccess1.medway.gov.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regson\Desktop\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45106A6FB05E5439A2F0D1B69EDED6F" ma:contentTypeVersion="9" ma:contentTypeDescription="Create a new document." ma:contentTypeScope="" ma:versionID="a317d9b2686ce046eb493b7b9af3e134">
  <xsd:schema xmlns:xsd="http://www.w3.org/2001/XMLSchema" xmlns:xs="http://www.w3.org/2001/XMLSchema" xmlns:p="http://schemas.microsoft.com/office/2006/metadata/properties" xmlns:ns3="98415b2f-add2-4b35-b369-1128b622e12c" targetNamespace="http://schemas.microsoft.com/office/2006/metadata/properties" ma:root="true" ma:fieldsID="8c95f26acaf68a091b086305532b9818" ns3:_="">
    <xsd:import namespace="98415b2f-add2-4b35-b369-1128b622e12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415b2f-add2-4b35-b369-1128b622e1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E863DB-C59E-427C-97DD-F75A784480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1B9AEE0-8F75-419B-94D3-40991AA7F693}">
  <ds:schemaRefs>
    <ds:schemaRef ds:uri="http://schemas.openxmlformats.org/officeDocument/2006/bibliography"/>
  </ds:schemaRefs>
</ds:datastoreItem>
</file>

<file path=customXml/itemProps3.xml><?xml version="1.0" encoding="utf-8"?>
<ds:datastoreItem xmlns:ds="http://schemas.openxmlformats.org/officeDocument/2006/customXml" ds:itemID="{CA0A0A45-13B5-489B-B484-B761584611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415b2f-add2-4b35-b369-1128b622e1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58DF16-9C99-4BBD-B63D-84AB8FF49E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 template</Template>
  <TotalTime>134</TotalTime>
  <Pages>70</Pages>
  <Words>20602</Words>
  <Characters>117435</Characters>
  <Application>Microsoft Office Word</Application>
  <DocSecurity>0</DocSecurity>
  <Lines>978</Lines>
  <Paragraphs>275</Paragraphs>
  <ScaleCrop>false</ScaleCrop>
  <HeadingPairs>
    <vt:vector size="2" baseType="variant">
      <vt:variant>
        <vt:lpstr>Title</vt:lpstr>
      </vt:variant>
      <vt:variant>
        <vt:i4>1</vt:i4>
      </vt:variant>
    </vt:vector>
  </HeadingPairs>
  <TitlesOfParts>
    <vt:vector size="1" baseType="lpstr">
      <vt:lpstr>Carter Jonas Memo Template</vt:lpstr>
    </vt:vector>
  </TitlesOfParts>
  <Company>Creative Template Solutions Limited</Company>
  <LinksUpToDate>false</LinksUpToDate>
  <CharactersWithSpaces>137762</CharactersWithSpaces>
  <SharedDoc>false</SharedDoc>
  <HLinks>
    <vt:vector size="12" baseType="variant">
      <vt:variant>
        <vt:i4>1179710</vt:i4>
      </vt:variant>
      <vt:variant>
        <vt:i4>7</vt:i4>
      </vt:variant>
      <vt:variant>
        <vt:i4>0</vt:i4>
      </vt:variant>
      <vt:variant>
        <vt:i4>5</vt:i4>
      </vt:variant>
      <vt:variant>
        <vt:lpwstr/>
      </vt:variant>
      <vt:variant>
        <vt:lpwstr>_Toc461637823</vt:lpwstr>
      </vt:variant>
      <vt:variant>
        <vt:i4>1179710</vt:i4>
      </vt:variant>
      <vt:variant>
        <vt:i4>4</vt:i4>
      </vt:variant>
      <vt:variant>
        <vt:i4>0</vt:i4>
      </vt:variant>
      <vt:variant>
        <vt:i4>5</vt:i4>
      </vt:variant>
      <vt:variant>
        <vt:lpwstr/>
      </vt:variant>
      <vt:variant>
        <vt:lpwstr>_Toc461637822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Carter Jonas Memo Template</dc:title>
  <dc:subject>Project title</dc:subject>
  <dc:creator>Gregson, Kieron</dc:creator>
  <cp:keywords/>
  <dc:description/>
  <cp:lastModifiedBy>Gregson, Kieron</cp:lastModifiedBy>
  <cp:revision>21</cp:revision>
  <cp:lastPrinted>2020-12-03T19:14:00Z</cp:lastPrinted>
  <dcterms:created xsi:type="dcterms:W3CDTF">2020-12-03T19:02:00Z</dcterms:created>
  <dcterms:modified xsi:type="dcterms:W3CDTF">2020-12-04T11:42:00Z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1.03</vt:lpwstr>
  </property>
  <property fmtid="{D5CDD505-2E9C-101B-9397-08002B2CF9AE}" pid="3" name="Date">
    <vt:lpwstr>10 September 2014</vt:lpwstr>
  </property>
  <property fmtid="{D5CDD505-2E9C-101B-9397-08002B2CF9AE}" pid="4" name="ContentTypeId">
    <vt:lpwstr>0x010100245106A6FB05E5439A2F0D1B69EDED6F</vt:lpwstr>
  </property>
</Properties>
</file>